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8B" w:rsidRPr="006629C6" w:rsidRDefault="00946D8B" w:rsidP="006629C6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946D8B" w:rsidRPr="006629C6" w:rsidRDefault="00946D8B" w:rsidP="006629C6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8344929" r:id="rId9"/>
        </w:object>
      </w:r>
    </w:p>
    <w:p w:rsidR="00946D8B" w:rsidRPr="006629C6" w:rsidRDefault="00946D8B" w:rsidP="006629C6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6629C6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946D8B" w:rsidRPr="006629C6" w:rsidRDefault="00946D8B" w:rsidP="006629C6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6629C6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946D8B" w:rsidRPr="006629C6" w:rsidRDefault="00D9443C" w:rsidP="00530EAC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pict>
          <v:line id="Straight Connector 2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</w:pict>
      </w:r>
    </w:p>
    <w:p w:rsidR="00946D8B" w:rsidRPr="006629C6" w:rsidRDefault="00946D8B" w:rsidP="006629C6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6629C6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946D8B" w:rsidRPr="006629C6" w:rsidRDefault="00946D8B" w:rsidP="006629C6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6629C6">
        <w:rPr>
          <w:rFonts w:ascii="Verdana" w:hAnsi="Verdana"/>
          <w:b/>
          <w:sz w:val="20"/>
          <w:szCs w:val="20"/>
          <w:lang w:val="sq-AL"/>
        </w:rPr>
        <w:t>PËR VERIFIKIMIN E LISTAVE SHUMEMËRORE TË PARTISË “FORCA RINIA” PËR</w:t>
      </w:r>
      <w:r w:rsidR="006629C6" w:rsidRPr="006629C6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6629C6">
        <w:rPr>
          <w:rFonts w:ascii="Verdana" w:hAnsi="Verdana"/>
          <w:b/>
          <w:sz w:val="20"/>
          <w:szCs w:val="20"/>
          <w:lang w:val="sq-AL"/>
        </w:rPr>
        <w:t>ZGJEDHJET</w:t>
      </w:r>
      <w:r w:rsidR="006629C6" w:rsidRPr="006629C6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6629C6">
        <w:rPr>
          <w:rFonts w:ascii="Verdana" w:hAnsi="Verdana"/>
          <w:b/>
          <w:sz w:val="20"/>
          <w:szCs w:val="20"/>
          <w:lang w:val="sq-AL"/>
        </w:rPr>
        <w:t>PËR KUVENDIN TË DATËS 25.06.2017</w:t>
      </w:r>
    </w:p>
    <w:p w:rsidR="006629C6" w:rsidRDefault="00946D8B" w:rsidP="006629C6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530EAC">
        <w:rPr>
          <w:rFonts w:ascii="Verdana" w:hAnsi="Verdana"/>
          <w:sz w:val="20"/>
          <w:szCs w:val="20"/>
          <w:lang w:val="sq-AL"/>
        </w:rPr>
        <w:t>07.06</w:t>
      </w:r>
      <w:r w:rsidRPr="006629C6">
        <w:rPr>
          <w:rFonts w:ascii="Verdana" w:hAnsi="Verdana"/>
          <w:sz w:val="20"/>
          <w:szCs w:val="20"/>
          <w:lang w:val="sq-AL"/>
        </w:rPr>
        <w:t>.2017, me pjesëmarrjen e:</w:t>
      </w:r>
    </w:p>
    <w:p w:rsidR="00946D8B" w:rsidRPr="006629C6" w:rsidRDefault="00946D8B" w:rsidP="00662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Klement</w:t>
      </w:r>
      <w:r w:rsidRPr="006629C6">
        <w:rPr>
          <w:rFonts w:ascii="Verdana" w:hAnsi="Verdana"/>
          <w:sz w:val="20"/>
          <w:szCs w:val="20"/>
          <w:lang w:val="sq-AL"/>
        </w:rPr>
        <w:tab/>
        <w:t>ZGURI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Kryetar</w:t>
      </w:r>
      <w:r w:rsidRPr="006629C6">
        <w:rPr>
          <w:rFonts w:ascii="Verdana" w:hAnsi="Verdana"/>
          <w:sz w:val="20"/>
          <w:szCs w:val="20"/>
          <w:lang w:val="sq-AL"/>
        </w:rPr>
        <w:tab/>
      </w:r>
    </w:p>
    <w:p w:rsidR="00946D8B" w:rsidRPr="006629C6" w:rsidRDefault="00946D8B" w:rsidP="006629C6">
      <w:pPr>
        <w:spacing w:line="240" w:lineRule="auto"/>
        <w:ind w:left="-450" w:firstLine="450"/>
        <w:rPr>
          <w:rFonts w:ascii="Verdana" w:hAnsi="Verdana"/>
          <w:bCs/>
          <w:noProof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Denar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BIBA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bCs/>
          <w:noProof/>
          <w:sz w:val="20"/>
          <w:szCs w:val="20"/>
          <w:lang w:val="sq-AL"/>
        </w:rPr>
        <w:t>Zv/Kryetar</w:t>
      </w:r>
    </w:p>
    <w:p w:rsidR="00946D8B" w:rsidRPr="006629C6" w:rsidRDefault="00946D8B" w:rsidP="006629C6">
      <w:pPr>
        <w:spacing w:line="240" w:lineRule="auto"/>
        <w:ind w:left="-450" w:firstLine="450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Bledar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SKËNDERI</w:t>
      </w:r>
      <w:r w:rsidRPr="006629C6">
        <w:rPr>
          <w:rFonts w:ascii="Verdana" w:hAnsi="Verdana"/>
          <w:sz w:val="20"/>
          <w:szCs w:val="20"/>
          <w:lang w:val="sq-AL"/>
        </w:rPr>
        <w:tab/>
        <w:t xml:space="preserve">          Anëtar</w:t>
      </w:r>
    </w:p>
    <w:p w:rsidR="00946D8B" w:rsidRPr="006629C6" w:rsidRDefault="00946D8B" w:rsidP="006629C6">
      <w:pPr>
        <w:spacing w:line="240" w:lineRule="auto"/>
        <w:ind w:left="-450" w:firstLine="450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Edlira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JORGAQI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Anëtare</w:t>
      </w:r>
    </w:p>
    <w:p w:rsidR="00946D8B" w:rsidRPr="006629C6" w:rsidRDefault="00946D8B" w:rsidP="006629C6">
      <w:pPr>
        <w:spacing w:line="240" w:lineRule="auto"/>
        <w:ind w:left="-450" w:firstLine="450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Gëzim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VELESHNJA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Anëtar</w:t>
      </w:r>
    </w:p>
    <w:p w:rsidR="00946D8B" w:rsidRPr="006629C6" w:rsidRDefault="00946D8B" w:rsidP="006629C6">
      <w:pPr>
        <w:spacing w:line="240" w:lineRule="auto"/>
        <w:ind w:left="-450" w:firstLine="450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Hysen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OSMANAJ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Anëtar</w:t>
      </w:r>
    </w:p>
    <w:p w:rsidR="00946D8B" w:rsidRPr="006629C6" w:rsidRDefault="00946D8B" w:rsidP="006629C6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Vera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SHTJEFNI</w:t>
      </w:r>
      <w:r w:rsidRPr="006629C6">
        <w:rPr>
          <w:rFonts w:ascii="Verdana" w:hAnsi="Verdana"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ab/>
        <w:t>Anëtare</w:t>
      </w:r>
    </w:p>
    <w:p w:rsidR="00946D8B" w:rsidRPr="006629C6" w:rsidRDefault="00946D8B" w:rsidP="006629C6">
      <w:pPr>
        <w:tabs>
          <w:tab w:val="left" w:pos="7590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Shqyrtoi çështjen me:</w:t>
      </w:r>
    </w:p>
    <w:p w:rsidR="00946D8B" w:rsidRPr="006629C6" w:rsidRDefault="00946D8B" w:rsidP="006629C6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b/>
          <w:sz w:val="20"/>
          <w:szCs w:val="20"/>
          <w:lang w:val="sq-AL"/>
        </w:rPr>
        <w:t xml:space="preserve">OBJEKT:                       </w:t>
      </w:r>
      <w:r w:rsidRPr="006629C6">
        <w:rPr>
          <w:rFonts w:ascii="Verdana" w:hAnsi="Verdana"/>
          <w:b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>Për verifikimin e listave shumemërore te Partisë FORCA RINIA për zgjedhjet për Kuvendin të datës 25.06.2017.</w:t>
      </w:r>
    </w:p>
    <w:p w:rsidR="00946D8B" w:rsidRPr="006629C6" w:rsidRDefault="00946D8B" w:rsidP="006629C6">
      <w:pPr>
        <w:spacing w:line="240" w:lineRule="auto"/>
        <w:ind w:left="2880" w:hanging="2880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b/>
          <w:sz w:val="20"/>
          <w:szCs w:val="20"/>
          <w:lang w:val="sq-AL"/>
        </w:rPr>
        <w:t xml:space="preserve">BAZA LIGJORE :           </w:t>
      </w:r>
      <w:r w:rsidRPr="006629C6">
        <w:rPr>
          <w:rFonts w:ascii="Verdana" w:hAnsi="Verdana"/>
          <w:b/>
          <w:sz w:val="20"/>
          <w:szCs w:val="20"/>
          <w:lang w:val="sq-AL"/>
        </w:rPr>
        <w:tab/>
      </w:r>
      <w:r w:rsidRPr="006629C6">
        <w:rPr>
          <w:rFonts w:ascii="Verdana" w:hAnsi="Verdana"/>
          <w:sz w:val="20"/>
          <w:szCs w:val="20"/>
          <w:lang w:val="sq-AL"/>
        </w:rPr>
        <w:t>Neni 23 pika 1, germa a, neni 67, neni 72 pika 1 i ligjit nr. 10019, datë 29.12.2008 “Kodi Zgjedhor i Republikës së  Shqipërisë”, i ndryshuar, neni 3 pika 3, neni 41 i Ligjit nr.44/2015 “Kodi i Procedurave Administrative”, Neni 2 i Ligjit 138/2015 “Për garantimin e integritetit të personave që zgjidhen, emërohen ose ushtrojnë funksione publike”, Dekreti i Presidentit te Republikes se Shqiperise Nr.10351, datë 21.05.2017.</w:t>
      </w:r>
    </w:p>
    <w:p w:rsidR="00946D8B" w:rsidRPr="006629C6" w:rsidRDefault="00946D8B" w:rsidP="006629C6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pranishmëve, </w:t>
      </w:r>
    </w:p>
    <w:p w:rsidR="00946D8B" w:rsidRPr="006629C6" w:rsidRDefault="00946D8B" w:rsidP="006629C6">
      <w:pPr>
        <w:spacing w:line="240" w:lineRule="auto"/>
        <w:ind w:left="4320" w:firstLine="720"/>
        <w:rPr>
          <w:rFonts w:ascii="Verdana" w:hAnsi="Verdana"/>
          <w:b/>
          <w:sz w:val="20"/>
          <w:szCs w:val="20"/>
          <w:lang w:val="sq-AL"/>
        </w:rPr>
      </w:pPr>
      <w:r w:rsidRPr="006629C6">
        <w:rPr>
          <w:rFonts w:ascii="Verdana" w:hAnsi="Verdana"/>
          <w:b/>
          <w:sz w:val="20"/>
          <w:szCs w:val="20"/>
          <w:lang w:val="sq-AL"/>
        </w:rPr>
        <w:t>VËREN</w:t>
      </w:r>
    </w:p>
    <w:p w:rsidR="00946D8B" w:rsidRPr="006629C6" w:rsidRDefault="00946D8B" w:rsidP="006629C6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946D8B" w:rsidRPr="006629C6" w:rsidRDefault="00946D8B" w:rsidP="006629C6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 , datë 29.12.2008 “Kodi Zgjedhor i Republikës së Shqipërisë” i ndryshuar, me Dekretin nr.9883, datë 05.12.2016 ka caktuar datën 18.06.2017, për zhvillimin e Zgjedhjeve për Kuvendin. Me vendimin nr. 122, datë 03.04.2017 KQZ,</w:t>
      </w:r>
      <w:r w:rsidR="006629C6" w:rsidRPr="006629C6">
        <w:rPr>
          <w:rFonts w:ascii="Verdana" w:hAnsi="Verdana"/>
          <w:sz w:val="20"/>
          <w:szCs w:val="20"/>
          <w:lang w:val="sq-AL"/>
        </w:rPr>
        <w:t xml:space="preserve"> </w:t>
      </w:r>
      <w:r w:rsidRPr="006629C6">
        <w:rPr>
          <w:rFonts w:ascii="Verdana" w:hAnsi="Verdana"/>
          <w:sz w:val="20"/>
          <w:szCs w:val="20"/>
          <w:lang w:val="sq-AL"/>
        </w:rPr>
        <w:t>regjistroi</w:t>
      </w:r>
      <w:r w:rsidR="006629C6" w:rsidRPr="006629C6">
        <w:rPr>
          <w:rFonts w:ascii="Verdana" w:hAnsi="Verdana"/>
          <w:sz w:val="20"/>
          <w:szCs w:val="20"/>
          <w:lang w:val="sq-AL"/>
        </w:rPr>
        <w:t xml:space="preserve"> </w:t>
      </w:r>
      <w:r w:rsidRPr="006629C6">
        <w:rPr>
          <w:rFonts w:ascii="Verdana" w:hAnsi="Verdana"/>
          <w:sz w:val="20"/>
          <w:szCs w:val="20"/>
          <w:lang w:val="sq-AL"/>
        </w:rPr>
        <w:t>Partinë “Forca Rinia”</w:t>
      </w:r>
      <w:r w:rsidR="006629C6" w:rsidRPr="006629C6">
        <w:rPr>
          <w:rFonts w:ascii="Verdana" w:hAnsi="Verdana"/>
          <w:sz w:val="20"/>
          <w:szCs w:val="20"/>
          <w:lang w:val="sq-AL"/>
        </w:rPr>
        <w:t xml:space="preserve"> </w:t>
      </w:r>
      <w:r w:rsidRPr="006629C6">
        <w:rPr>
          <w:rFonts w:ascii="Verdana" w:hAnsi="Verdana"/>
          <w:sz w:val="20"/>
          <w:szCs w:val="20"/>
          <w:lang w:val="sq-AL"/>
        </w:rPr>
        <w:t>me kryetar z.</w:t>
      </w:r>
      <w:r w:rsidR="006629C6" w:rsidRPr="006629C6">
        <w:rPr>
          <w:rFonts w:ascii="Verdana" w:hAnsi="Verdana"/>
          <w:sz w:val="20"/>
          <w:szCs w:val="20"/>
          <w:lang w:val="sq-AL"/>
        </w:rPr>
        <w:t>Dritan Broka</w:t>
      </w:r>
      <w:r w:rsidRPr="006629C6">
        <w:rPr>
          <w:rFonts w:ascii="Verdana" w:hAnsi="Verdana"/>
          <w:sz w:val="20"/>
          <w:szCs w:val="20"/>
          <w:lang w:val="sq-AL"/>
        </w:rPr>
        <w:t xml:space="preserve"> dhe shkronja nistore “FRA”, si subjekt zgjedhor për zgjedhjet për Kuvendin të datës 18.06.2017.</w:t>
      </w:r>
    </w:p>
    <w:p w:rsidR="006629C6" w:rsidRDefault="006629C6" w:rsidP="006629C6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946D8B" w:rsidRPr="006629C6" w:rsidRDefault="00946D8B" w:rsidP="006629C6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Brenda afatit të parashikuar në pikën 1 të nenit 69 të ligjit nr. 10019, datë 29.12.2008 “Kodi Zgjedhor i Republikës së Shqipërisë” i ndryshuar, (jo më vonë se 50 ditë para datës 18.06.2017. Partia “Forca Rinia”</w:t>
      </w:r>
      <w:r w:rsidR="006629C6" w:rsidRPr="006629C6">
        <w:rPr>
          <w:rFonts w:ascii="Verdana" w:hAnsi="Verdana"/>
          <w:sz w:val="20"/>
          <w:szCs w:val="20"/>
          <w:lang w:val="sq-AL"/>
        </w:rPr>
        <w:t xml:space="preserve"> </w:t>
      </w:r>
      <w:r w:rsidRPr="006629C6">
        <w:rPr>
          <w:rFonts w:ascii="Verdana" w:hAnsi="Verdana"/>
          <w:sz w:val="20"/>
          <w:szCs w:val="20"/>
          <w:lang w:val="sq-AL"/>
        </w:rPr>
        <w:t>nuk paraqiti dokumentacion për regjistrimin e listave shumemërore për zgjedhjet për Kuvendin që do të zhvillohen më 25 Qershor 2017.</w:t>
      </w:r>
    </w:p>
    <w:p w:rsidR="00946D8B" w:rsidRPr="006629C6" w:rsidRDefault="00946D8B" w:rsidP="006629C6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 dhe 2, të ligjit nr. 10019, datë 29.12.2008 “Kodi Zgjedhor i Republikës së Shqipërisë” i ndryshuar, me Dekretin nr.10351, datë 21.05.2017 ka ndryshuar datën e zgjedhjeve për Kuvendin nga 18 Qershor 2017 në</w:t>
      </w:r>
      <w:r w:rsidR="006629C6" w:rsidRPr="006629C6">
        <w:rPr>
          <w:rFonts w:ascii="Verdana" w:hAnsi="Verdana"/>
          <w:sz w:val="20"/>
          <w:szCs w:val="20"/>
          <w:lang w:val="sq-AL"/>
        </w:rPr>
        <w:t xml:space="preserve"> </w:t>
      </w:r>
      <w:r w:rsidRPr="006629C6">
        <w:rPr>
          <w:rFonts w:ascii="Verdana" w:hAnsi="Verdana"/>
          <w:sz w:val="20"/>
          <w:szCs w:val="20"/>
          <w:lang w:val="sq-AL"/>
        </w:rPr>
        <w:t>25 Qershor 2017.</w:t>
      </w:r>
    </w:p>
    <w:p w:rsidR="00946D8B" w:rsidRPr="006629C6" w:rsidRDefault="00946D8B" w:rsidP="006629C6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Në datën 05.06.2017, jashtë afatit të përcaktua</w:t>
      </w:r>
      <w:r w:rsidR="006629C6" w:rsidRPr="006629C6">
        <w:rPr>
          <w:rFonts w:ascii="Verdana" w:hAnsi="Verdana"/>
          <w:sz w:val="20"/>
          <w:szCs w:val="20"/>
          <w:lang w:val="sq-AL"/>
        </w:rPr>
        <w:t>r në nenin 69 të Kodit Zgjedhor</w:t>
      </w:r>
      <w:r w:rsidRPr="006629C6">
        <w:rPr>
          <w:rFonts w:ascii="Verdana" w:hAnsi="Verdana"/>
          <w:sz w:val="20"/>
          <w:szCs w:val="20"/>
          <w:lang w:val="sq-AL"/>
        </w:rPr>
        <w:t xml:space="preserve"> </w:t>
      </w:r>
      <w:r w:rsidR="00071BAB" w:rsidRPr="006629C6">
        <w:rPr>
          <w:rFonts w:ascii="Verdana" w:hAnsi="Verdana"/>
          <w:sz w:val="20"/>
          <w:szCs w:val="20"/>
          <w:lang w:val="sq-AL"/>
        </w:rPr>
        <w:t>dhe pas miratimit dhe prodhimit t</w:t>
      </w:r>
      <w:r w:rsidR="006629C6" w:rsidRPr="006629C6">
        <w:rPr>
          <w:rFonts w:ascii="Verdana" w:hAnsi="Verdana"/>
          <w:sz w:val="20"/>
          <w:szCs w:val="20"/>
          <w:lang w:val="sq-AL"/>
        </w:rPr>
        <w:t>ë</w:t>
      </w:r>
      <w:r w:rsidR="00071BAB" w:rsidRPr="006629C6">
        <w:rPr>
          <w:rFonts w:ascii="Verdana" w:hAnsi="Verdana"/>
          <w:sz w:val="20"/>
          <w:szCs w:val="20"/>
          <w:lang w:val="sq-AL"/>
        </w:rPr>
        <w:t xml:space="preserve"> flet</w:t>
      </w:r>
      <w:r w:rsidR="006629C6" w:rsidRPr="006629C6">
        <w:rPr>
          <w:rFonts w:ascii="Verdana" w:hAnsi="Verdana"/>
          <w:sz w:val="20"/>
          <w:szCs w:val="20"/>
          <w:lang w:val="sq-AL"/>
        </w:rPr>
        <w:t>ë</w:t>
      </w:r>
      <w:r w:rsidR="00071BAB" w:rsidRPr="006629C6">
        <w:rPr>
          <w:rFonts w:ascii="Verdana" w:hAnsi="Verdana"/>
          <w:sz w:val="20"/>
          <w:szCs w:val="20"/>
          <w:lang w:val="sq-AL"/>
        </w:rPr>
        <w:t>ve t</w:t>
      </w:r>
      <w:r w:rsidR="006629C6" w:rsidRPr="006629C6">
        <w:rPr>
          <w:rFonts w:ascii="Verdana" w:hAnsi="Verdana"/>
          <w:sz w:val="20"/>
          <w:szCs w:val="20"/>
          <w:lang w:val="sq-AL"/>
        </w:rPr>
        <w:t>ë</w:t>
      </w:r>
      <w:r w:rsidR="00071BAB" w:rsidRPr="006629C6">
        <w:rPr>
          <w:rFonts w:ascii="Verdana" w:hAnsi="Verdana"/>
          <w:sz w:val="20"/>
          <w:szCs w:val="20"/>
          <w:lang w:val="sq-AL"/>
        </w:rPr>
        <w:t xml:space="preserve"> votimit për zgjedhjet për Kuvendin t</w:t>
      </w:r>
      <w:r w:rsidR="006629C6" w:rsidRPr="006629C6">
        <w:rPr>
          <w:rFonts w:ascii="Verdana" w:hAnsi="Verdana"/>
          <w:sz w:val="20"/>
          <w:szCs w:val="20"/>
          <w:lang w:val="sq-AL"/>
        </w:rPr>
        <w:t>ë</w:t>
      </w:r>
      <w:r w:rsidR="00071BAB" w:rsidRPr="006629C6">
        <w:rPr>
          <w:rFonts w:ascii="Verdana" w:hAnsi="Verdana"/>
          <w:sz w:val="20"/>
          <w:szCs w:val="20"/>
          <w:lang w:val="sq-AL"/>
        </w:rPr>
        <w:t xml:space="preserve"> dat</w:t>
      </w:r>
      <w:r w:rsidR="006629C6" w:rsidRPr="006629C6">
        <w:rPr>
          <w:rFonts w:ascii="Verdana" w:hAnsi="Verdana"/>
          <w:sz w:val="20"/>
          <w:szCs w:val="20"/>
          <w:lang w:val="sq-AL"/>
        </w:rPr>
        <w:t>ë</w:t>
      </w:r>
      <w:r w:rsidR="00071BAB" w:rsidRPr="006629C6">
        <w:rPr>
          <w:rFonts w:ascii="Verdana" w:hAnsi="Verdana"/>
          <w:sz w:val="20"/>
          <w:szCs w:val="20"/>
          <w:lang w:val="sq-AL"/>
        </w:rPr>
        <w:t xml:space="preserve">s 25 Qershor 2017, </w:t>
      </w:r>
      <w:r w:rsidRPr="006629C6">
        <w:rPr>
          <w:rFonts w:ascii="Verdana" w:hAnsi="Verdana"/>
          <w:sz w:val="20"/>
          <w:szCs w:val="20"/>
          <w:lang w:val="sq-AL"/>
        </w:rPr>
        <w:t>Partia “Forca Rinia” ka paraqitur pranë Komisionit Qendror të Zgjedhjeve dokumentacionin për regjistrimin e listave shumemërore.</w:t>
      </w:r>
    </w:p>
    <w:p w:rsidR="00946D8B" w:rsidRPr="006629C6" w:rsidRDefault="00F96F59" w:rsidP="006629C6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629C6">
        <w:rPr>
          <w:rFonts w:ascii="Verdana" w:hAnsi="Verdana"/>
          <w:sz w:val="20"/>
          <w:szCs w:val="20"/>
          <w:lang w:val="sq-AL"/>
        </w:rPr>
        <w:t>-</w:t>
      </w:r>
      <w:r w:rsidR="00946D8B" w:rsidRPr="006629C6">
        <w:rPr>
          <w:rFonts w:ascii="Verdana" w:hAnsi="Verdana"/>
          <w:sz w:val="20"/>
          <w:szCs w:val="20"/>
          <w:lang w:val="sq-AL"/>
        </w:rPr>
        <w:t>Dokumentacioni i paraqitur përbëhet vetëm nga Listat shememërore per 12 Zonat Zgjedhore.</w:t>
      </w:r>
    </w:p>
    <w:p w:rsidR="00946D8B" w:rsidRPr="006629C6" w:rsidRDefault="00946D8B" w:rsidP="006629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>Në mbledhjen e da</w:t>
      </w:r>
      <w:r w:rsidR="00796DC7" w:rsidRPr="006629C6">
        <w:rPr>
          <w:rFonts w:ascii="Verdana" w:eastAsia="Times New Roman" w:hAnsi="Verdana" w:cs="Times New Roman"/>
          <w:sz w:val="20"/>
          <w:szCs w:val="20"/>
          <w:lang w:val="sq-AL"/>
        </w:rPr>
        <w:t>tës .06.2017 në bazë të nenit 67</w:t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 xml:space="preserve"> dhe 73, të Kodit Zgjedhor,</w:t>
      </w:r>
      <w:r w:rsidRPr="006629C6">
        <w:rPr>
          <w:rFonts w:ascii="Verdana" w:eastAsia="Times New Roman" w:hAnsi="Verdana" w:cs="Times New Roman"/>
          <w:sz w:val="20"/>
          <w:szCs w:val="20"/>
        </w:rPr>
        <w:t>Dekretit nr.10352, datë 21.05.2017,</w:t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 xml:space="preserve"> Komisioni Qendror i Zgjedhjeve verifikoi listat shumemërore të kandidatëve për deputet të Partisë FORCA RINIA dhe konstatoi se kërkesa është e paraqitur jashtë afatit të parashikuar në nenin 67, pika 1 të Kodit Zgjedhor dhe në këto kushte nuk mund të pranohet.</w:t>
      </w:r>
    </w:p>
    <w:p w:rsidR="00946D8B" w:rsidRPr="006629C6" w:rsidRDefault="00946D8B" w:rsidP="006629C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946D8B" w:rsidRPr="006629C6" w:rsidRDefault="00946D8B" w:rsidP="006629C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946D8B" w:rsidRPr="006629C6" w:rsidRDefault="00946D8B" w:rsidP="006629C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6629C6">
        <w:rPr>
          <w:rFonts w:ascii="Verdana" w:eastAsia="Times New Roman" w:hAnsi="Verdana" w:cs="Times New Roman"/>
          <w:b/>
          <w:sz w:val="20"/>
          <w:szCs w:val="20"/>
          <w:lang w:val="sq-AL"/>
        </w:rPr>
        <w:t>PËR KËTO ARSYE:</w:t>
      </w:r>
    </w:p>
    <w:p w:rsidR="00946D8B" w:rsidRPr="006629C6" w:rsidRDefault="00946D8B" w:rsidP="006629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6629C6">
        <w:rPr>
          <w:rFonts w:ascii="Verdana" w:eastAsia="Times New Roman" w:hAnsi="Verdana" w:cs="Times New Roman"/>
          <w:sz w:val="20"/>
          <w:szCs w:val="20"/>
        </w:rPr>
        <w:t xml:space="preserve">Komisioni Qendror I Zgjedhjeve, </w:t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>mbështet</w:t>
      </w:r>
      <w:r w:rsidR="006629C6" w:rsidRPr="006629C6">
        <w:rPr>
          <w:rFonts w:ascii="Verdana" w:eastAsia="Times New Roman" w:hAnsi="Verdana" w:cs="Times New Roman"/>
          <w:sz w:val="20"/>
          <w:szCs w:val="20"/>
          <w:lang w:val="sq-AL"/>
        </w:rPr>
        <w:t xml:space="preserve">ur në nenin 23, pika 1, gërma a, </w:t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>neni 67, neni 72, pika 1 dhe 2 të Ligjit nr.10019, datë 29.12.2008 “Kodi Zgjedhor i Republikës së Shqipërisë” neni 2 i ligjit 138/2015 “Për garantimin e integritetit të personave që zgjidhen, emërohen ose ushtrojnë funksione publike”, Dekretit të Presidentit te Republik</w:t>
      </w:r>
      <w:r w:rsidRPr="006629C6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>s s</w:t>
      </w:r>
      <w:r w:rsidRPr="006629C6">
        <w:rPr>
          <w:rFonts w:ascii="Verdana" w:eastAsia="Times New Roman" w:hAnsi="Verdana" w:cs="Arial"/>
          <w:sz w:val="20"/>
          <w:szCs w:val="20"/>
          <w:lang w:val="sq-AL"/>
        </w:rPr>
        <w:t>ë</w:t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 xml:space="preserve"> Shqiperis</w:t>
      </w:r>
      <w:r w:rsidRPr="006629C6">
        <w:rPr>
          <w:rFonts w:ascii="Verdana" w:eastAsia="Times New Roman" w:hAnsi="Verdana" w:cs="Arial"/>
          <w:sz w:val="20"/>
          <w:szCs w:val="20"/>
          <w:lang w:eastAsia="ja-JP"/>
        </w:rPr>
        <w:t>ë</w:t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 xml:space="preserve"> nr.10352, datë 21.05.2017.</w:t>
      </w:r>
    </w:p>
    <w:p w:rsidR="00946D8B" w:rsidRPr="006629C6" w:rsidRDefault="00946D8B" w:rsidP="006629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46D8B" w:rsidRPr="006629C6" w:rsidRDefault="00946D8B" w:rsidP="006629C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="006629C6" w:rsidRPr="006629C6">
        <w:rPr>
          <w:rFonts w:ascii="Verdana" w:eastAsia="Times New Roman" w:hAnsi="Verdana" w:cs="Times New Roman"/>
          <w:b/>
          <w:sz w:val="20"/>
          <w:szCs w:val="20"/>
          <w:lang w:val="sq-AL"/>
        </w:rPr>
        <w:t>VENDOSI</w:t>
      </w:r>
    </w:p>
    <w:p w:rsidR="00946D8B" w:rsidRPr="006629C6" w:rsidRDefault="00946D8B" w:rsidP="006629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46D8B" w:rsidRPr="006629C6" w:rsidRDefault="00946D8B" w:rsidP="006629C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 xml:space="preserve">Rrëzimin e kërkesës për </w:t>
      </w:r>
      <w:r w:rsidR="00796DC7" w:rsidRPr="006629C6">
        <w:rPr>
          <w:rFonts w:ascii="Verdana" w:eastAsia="Times New Roman" w:hAnsi="Verdana" w:cs="Times New Roman"/>
          <w:sz w:val="20"/>
          <w:szCs w:val="20"/>
          <w:lang w:val="sq-AL"/>
        </w:rPr>
        <w:t>miratimin</w:t>
      </w:r>
      <w:r w:rsidR="00F96F59" w:rsidRPr="006629C6">
        <w:rPr>
          <w:rFonts w:ascii="Verdana" w:eastAsia="Times New Roman" w:hAnsi="Verdana" w:cs="Times New Roman"/>
          <w:sz w:val="20"/>
          <w:szCs w:val="20"/>
          <w:lang w:val="sq-AL"/>
        </w:rPr>
        <w:t xml:space="preserve"> e listave shumemëroretë</w:t>
      </w: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 xml:space="preserve"> “Partisë Forca Rinia” për zgjedhjet për Kuvendin e datës 25 Qershor 2017. </w:t>
      </w:r>
    </w:p>
    <w:p w:rsidR="00946D8B" w:rsidRPr="006629C6" w:rsidRDefault="00946D8B" w:rsidP="006629C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46D8B" w:rsidRPr="006629C6" w:rsidRDefault="00946D8B" w:rsidP="006629C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>Ky vendim hyn ne fuqi menjëherë.</w:t>
      </w:r>
    </w:p>
    <w:p w:rsidR="00946D8B" w:rsidRPr="006629C6" w:rsidRDefault="00946D8B" w:rsidP="006629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46D8B" w:rsidRPr="006629C6" w:rsidRDefault="00946D8B" w:rsidP="006629C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6629C6">
        <w:rPr>
          <w:rFonts w:ascii="Verdana" w:eastAsia="Times New Roman" w:hAnsi="Verdana" w:cs="Times New Roman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946D8B" w:rsidRPr="006629C6" w:rsidRDefault="00946D8B" w:rsidP="006629C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46D8B" w:rsidRPr="00D9443C" w:rsidRDefault="00946D8B" w:rsidP="006629C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530EAC" w:rsidRPr="00D9443C" w:rsidRDefault="00D9443C" w:rsidP="00530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360" w:lineRule="auto"/>
        <w:jc w:val="both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Klement</w:t>
      </w:r>
      <w:r>
        <w:rPr>
          <w:rFonts w:ascii="Verdana" w:hAnsi="Verdana"/>
          <w:b/>
          <w:sz w:val="20"/>
          <w:szCs w:val="20"/>
          <w:lang w:val="sq-AL"/>
        </w:rPr>
        <w:tab/>
        <w:t>ZGURI</w:t>
      </w:r>
      <w:r>
        <w:rPr>
          <w:rFonts w:ascii="Verdana" w:hAnsi="Verdana"/>
          <w:b/>
          <w:sz w:val="20"/>
          <w:szCs w:val="20"/>
          <w:lang w:val="sq-AL"/>
        </w:rPr>
        <w:tab/>
      </w:r>
      <w:r>
        <w:rPr>
          <w:rFonts w:ascii="Verdana" w:hAnsi="Verdana"/>
          <w:b/>
          <w:sz w:val="20"/>
          <w:szCs w:val="20"/>
          <w:lang w:val="sq-AL"/>
        </w:rPr>
        <w:tab/>
      </w:r>
      <w:bookmarkStart w:id="0" w:name="_GoBack"/>
      <w:bookmarkEnd w:id="0"/>
      <w:r w:rsidR="00530EAC" w:rsidRPr="00D9443C">
        <w:rPr>
          <w:rFonts w:ascii="Verdana" w:hAnsi="Verdana"/>
          <w:b/>
          <w:sz w:val="20"/>
          <w:szCs w:val="20"/>
          <w:lang w:val="sq-AL"/>
        </w:rPr>
        <w:t>Kryetar</w:t>
      </w:r>
      <w:r w:rsidR="00530EAC" w:rsidRPr="00D9443C">
        <w:rPr>
          <w:rFonts w:ascii="Verdana" w:hAnsi="Verdana"/>
          <w:b/>
          <w:sz w:val="20"/>
          <w:szCs w:val="20"/>
          <w:lang w:val="sq-AL"/>
        </w:rPr>
        <w:tab/>
      </w:r>
    </w:p>
    <w:p w:rsidR="00530EAC" w:rsidRPr="00D9443C" w:rsidRDefault="00530EAC" w:rsidP="00530EAC">
      <w:pPr>
        <w:spacing w:line="360" w:lineRule="auto"/>
        <w:ind w:left="-450" w:firstLine="450"/>
        <w:rPr>
          <w:rFonts w:ascii="Verdana" w:hAnsi="Verdana"/>
          <w:b/>
          <w:bCs/>
          <w:noProof/>
          <w:sz w:val="20"/>
          <w:szCs w:val="20"/>
          <w:lang w:val="sq-AL"/>
        </w:rPr>
      </w:pPr>
      <w:r w:rsidRPr="00D9443C">
        <w:rPr>
          <w:rFonts w:ascii="Verdana" w:hAnsi="Verdana"/>
          <w:b/>
          <w:sz w:val="20"/>
          <w:szCs w:val="20"/>
          <w:lang w:val="sq-AL"/>
        </w:rPr>
        <w:t>Denar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BIBA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bCs/>
          <w:noProof/>
          <w:sz w:val="20"/>
          <w:szCs w:val="20"/>
          <w:lang w:val="sq-AL"/>
        </w:rPr>
        <w:t>Zv/Kryetar</w:t>
      </w:r>
    </w:p>
    <w:p w:rsidR="00530EAC" w:rsidRPr="00D9443C" w:rsidRDefault="00D9443C" w:rsidP="00530EAC">
      <w:pPr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Bledar</w:t>
      </w:r>
      <w:r>
        <w:rPr>
          <w:rFonts w:ascii="Verdana" w:hAnsi="Verdana"/>
          <w:b/>
          <w:sz w:val="20"/>
          <w:szCs w:val="20"/>
          <w:lang w:val="sq-AL"/>
        </w:rPr>
        <w:tab/>
      </w:r>
      <w:r w:rsidR="00530EAC" w:rsidRPr="00D9443C">
        <w:rPr>
          <w:rFonts w:ascii="Verdana" w:hAnsi="Verdana"/>
          <w:b/>
          <w:sz w:val="20"/>
          <w:szCs w:val="20"/>
          <w:lang w:val="sq-AL"/>
        </w:rPr>
        <w:t>SKËNDERI</w:t>
      </w:r>
      <w:r w:rsidR="00530EAC" w:rsidRPr="00D9443C">
        <w:rPr>
          <w:rFonts w:ascii="Verdana" w:hAnsi="Verdana"/>
          <w:b/>
          <w:sz w:val="20"/>
          <w:szCs w:val="20"/>
          <w:lang w:val="sq-AL"/>
        </w:rPr>
        <w:tab/>
        <w:t xml:space="preserve">          Anëtar</w:t>
      </w:r>
    </w:p>
    <w:p w:rsidR="00530EAC" w:rsidRPr="00D9443C" w:rsidRDefault="00530EAC" w:rsidP="00530EAC">
      <w:pPr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D9443C">
        <w:rPr>
          <w:rFonts w:ascii="Verdana" w:hAnsi="Verdana"/>
          <w:b/>
          <w:sz w:val="20"/>
          <w:szCs w:val="20"/>
          <w:lang w:val="sq-AL"/>
        </w:rPr>
        <w:t>Edlira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JORGAQI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530EAC" w:rsidRPr="00D9443C" w:rsidRDefault="00530EAC" w:rsidP="00530EAC">
      <w:pPr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D9443C">
        <w:rPr>
          <w:rFonts w:ascii="Verdana" w:hAnsi="Verdana"/>
          <w:b/>
          <w:sz w:val="20"/>
          <w:szCs w:val="20"/>
          <w:lang w:val="sq-AL"/>
        </w:rPr>
        <w:t>Gëzim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VELESHNJA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530EAC" w:rsidRPr="00D9443C" w:rsidRDefault="00530EAC" w:rsidP="00530EAC">
      <w:pPr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D9443C">
        <w:rPr>
          <w:rFonts w:ascii="Verdana" w:hAnsi="Verdana"/>
          <w:b/>
          <w:sz w:val="20"/>
          <w:szCs w:val="20"/>
          <w:lang w:val="sq-AL"/>
        </w:rPr>
        <w:t>Hysen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OSMANAJ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530EAC" w:rsidRPr="00D9443C" w:rsidRDefault="00530EAC" w:rsidP="00530EAC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D9443C">
        <w:rPr>
          <w:rFonts w:ascii="Verdana" w:hAnsi="Verdana"/>
          <w:b/>
          <w:sz w:val="20"/>
          <w:szCs w:val="20"/>
          <w:lang w:val="sq-AL"/>
        </w:rPr>
        <w:t>Vera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SHTJEFNI</w:t>
      </w:r>
      <w:r w:rsidRPr="00D9443C">
        <w:rPr>
          <w:rFonts w:ascii="Verdana" w:hAnsi="Verdana"/>
          <w:b/>
          <w:sz w:val="20"/>
          <w:szCs w:val="20"/>
          <w:lang w:val="sq-AL"/>
        </w:rPr>
        <w:tab/>
      </w:r>
      <w:r w:rsidRPr="00D9443C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B23D2B" w:rsidRPr="006629C6" w:rsidRDefault="00B23D2B" w:rsidP="006629C6">
      <w:pPr>
        <w:spacing w:line="480" w:lineRule="auto"/>
        <w:rPr>
          <w:rFonts w:ascii="Verdana" w:hAnsi="Verdana"/>
          <w:sz w:val="20"/>
          <w:szCs w:val="20"/>
        </w:rPr>
      </w:pPr>
    </w:p>
    <w:sectPr w:rsidR="00B23D2B" w:rsidRPr="006629C6" w:rsidSect="00A8222A">
      <w:footerReference w:type="default" r:id="rId10"/>
      <w:pgSz w:w="12240" w:h="15840"/>
      <w:pgMar w:top="450" w:right="990" w:bottom="1350" w:left="99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2B" w:rsidRDefault="00B23D2B" w:rsidP="00946D8B">
      <w:pPr>
        <w:spacing w:after="0" w:line="240" w:lineRule="auto"/>
      </w:pPr>
      <w:r>
        <w:separator/>
      </w:r>
    </w:p>
  </w:endnote>
  <w:endnote w:type="continuationSeparator" w:id="0">
    <w:p w:rsidR="00B23D2B" w:rsidRDefault="00B23D2B" w:rsidP="0094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F8" w:rsidRPr="00B26C1B" w:rsidRDefault="00B23D2B" w:rsidP="00D07BF8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07BF8" w:rsidRPr="00B26C1B" w:rsidRDefault="00B23D2B" w:rsidP="00D07BF8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31594AF" wp14:editId="1DF5EF3E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7BF8" w:rsidRPr="00B26C1B" w:rsidRDefault="00B23D2B" w:rsidP="00D07BF8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530EAC">
      <w:rPr>
        <w:rFonts w:ascii="Verdana" w:hAnsi="Verdana"/>
        <w:b/>
        <w:sz w:val="18"/>
        <w:szCs w:val="18"/>
        <w:lang w:val="it-IT"/>
      </w:rPr>
      <w:t xml:space="preserve">364 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530EAC">
      <w:rPr>
        <w:rFonts w:ascii="Verdana" w:hAnsi="Verdana"/>
        <w:b/>
        <w:sz w:val="18"/>
        <w:szCs w:val="18"/>
        <w:lang w:val="it-IT"/>
      </w:rPr>
      <w:t>07</w:t>
    </w:r>
    <w:r>
      <w:rPr>
        <w:rFonts w:ascii="Verdana" w:hAnsi="Verdana"/>
        <w:b/>
        <w:sz w:val="18"/>
        <w:szCs w:val="18"/>
        <w:lang w:val="it-IT"/>
      </w:rPr>
      <w:t>.0</w:t>
    </w:r>
    <w:r w:rsidR="00946D8B">
      <w:rPr>
        <w:rFonts w:ascii="Verdana" w:hAnsi="Verdana"/>
        <w:b/>
        <w:sz w:val="18"/>
        <w:szCs w:val="18"/>
        <w:lang w:val="it-IT"/>
      </w:rPr>
      <w:t>6</w:t>
    </w:r>
    <w:r>
      <w:rPr>
        <w:rFonts w:ascii="Verdana" w:hAnsi="Verdana"/>
        <w:b/>
        <w:sz w:val="18"/>
        <w:szCs w:val="18"/>
        <w:lang w:val="it-IT"/>
      </w:rPr>
      <w:t xml:space="preserve">.2017      Ora </w:t>
    </w:r>
    <w:r w:rsidR="00530EAC">
      <w:rPr>
        <w:rFonts w:ascii="Verdana" w:hAnsi="Verdana"/>
        <w:b/>
        <w:sz w:val="18"/>
        <w:szCs w:val="18"/>
        <w:lang w:val="it-IT"/>
      </w:rPr>
      <w:t>12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="00530EAC">
      <w:rPr>
        <w:rFonts w:ascii="Verdana" w:hAnsi="Verdana"/>
        <w:b/>
        <w:sz w:val="18"/>
        <w:szCs w:val="18"/>
        <w:lang w:val="it-IT"/>
      </w:rPr>
      <w:t xml:space="preserve">      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07BF8" w:rsidRPr="00946D8B" w:rsidRDefault="00B23D2B" w:rsidP="00D07BF8">
    <w:pPr>
      <w:pStyle w:val="Footer"/>
      <w:ind w:left="720"/>
      <w:jc w:val="center"/>
      <w:rPr>
        <w:rFonts w:ascii="Verdana" w:hAnsi="Verdana"/>
        <w:sz w:val="18"/>
        <w:szCs w:val="18"/>
        <w:lang w:val="sq-AL"/>
      </w:rPr>
    </w:pPr>
    <w:r w:rsidRPr="00DE1075">
      <w:rPr>
        <w:rFonts w:ascii="Verdana" w:hAnsi="Verdana"/>
        <w:sz w:val="18"/>
        <w:szCs w:val="18"/>
        <w:lang w:val="sq-AL"/>
      </w:rPr>
      <w:t xml:space="preserve">Për </w:t>
    </w:r>
    <w:r w:rsidR="00946D8B" w:rsidRPr="00946D8B">
      <w:rPr>
        <w:rFonts w:ascii="Verdana" w:hAnsi="Verdana"/>
        <w:sz w:val="20"/>
        <w:szCs w:val="20"/>
        <w:lang w:val="sq-AL"/>
      </w:rPr>
      <w:t>verifikimin e listave shumemërore të partisë “</w:t>
    </w:r>
    <w:r w:rsidR="00946D8B">
      <w:rPr>
        <w:rFonts w:ascii="Verdana" w:hAnsi="Verdana"/>
        <w:sz w:val="20"/>
        <w:szCs w:val="20"/>
        <w:lang w:val="sq-AL"/>
      </w:rPr>
      <w:t>F</w:t>
    </w:r>
    <w:r w:rsidR="00946D8B" w:rsidRPr="00946D8B">
      <w:rPr>
        <w:rFonts w:ascii="Verdana" w:hAnsi="Verdana"/>
        <w:sz w:val="20"/>
        <w:szCs w:val="20"/>
        <w:lang w:val="sq-AL"/>
      </w:rPr>
      <w:t xml:space="preserve">orca </w:t>
    </w:r>
    <w:r w:rsidR="00946D8B">
      <w:rPr>
        <w:rFonts w:ascii="Verdana" w:hAnsi="Verdana"/>
        <w:sz w:val="20"/>
        <w:szCs w:val="20"/>
        <w:lang w:val="sq-AL"/>
      </w:rPr>
      <w:t>R</w:t>
    </w:r>
    <w:r w:rsidR="00946D8B" w:rsidRPr="00946D8B">
      <w:rPr>
        <w:rFonts w:ascii="Verdana" w:hAnsi="Verdana"/>
        <w:sz w:val="20"/>
        <w:szCs w:val="20"/>
        <w:lang w:val="sq-AL"/>
      </w:rPr>
      <w:t xml:space="preserve">inia” për zgjedhjet për </w:t>
    </w:r>
    <w:r w:rsidR="00946D8B">
      <w:rPr>
        <w:rFonts w:ascii="Verdana" w:hAnsi="Verdana"/>
        <w:sz w:val="20"/>
        <w:szCs w:val="20"/>
        <w:lang w:val="sq-AL"/>
      </w:rPr>
      <w:t>K</w:t>
    </w:r>
    <w:r w:rsidR="00946D8B" w:rsidRPr="00946D8B">
      <w:rPr>
        <w:rFonts w:ascii="Verdana" w:hAnsi="Verdana"/>
        <w:sz w:val="20"/>
        <w:szCs w:val="20"/>
        <w:lang w:val="sq-AL"/>
      </w:rPr>
      <w:t>uvendin të datës 25.06.2017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2B" w:rsidRDefault="00B23D2B" w:rsidP="00946D8B">
      <w:pPr>
        <w:spacing w:after="0" w:line="240" w:lineRule="auto"/>
      </w:pPr>
      <w:r>
        <w:separator/>
      </w:r>
    </w:p>
  </w:footnote>
  <w:footnote w:type="continuationSeparator" w:id="0">
    <w:p w:rsidR="00B23D2B" w:rsidRDefault="00B23D2B" w:rsidP="0094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47759"/>
    <w:multiLevelType w:val="hybridMultilevel"/>
    <w:tmpl w:val="B2CA982A"/>
    <w:lvl w:ilvl="0" w:tplc="CC3C9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6D8B"/>
    <w:rsid w:val="00071BAB"/>
    <w:rsid w:val="00530EAC"/>
    <w:rsid w:val="006629C6"/>
    <w:rsid w:val="00796DC7"/>
    <w:rsid w:val="00946D8B"/>
    <w:rsid w:val="00B23D2B"/>
    <w:rsid w:val="00C4777A"/>
    <w:rsid w:val="00D9443C"/>
    <w:rsid w:val="00F9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6D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46D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2017-06-06T16:14:00Z</cp:lastPrinted>
  <dcterms:created xsi:type="dcterms:W3CDTF">2017-06-06T15:52:00Z</dcterms:created>
  <dcterms:modified xsi:type="dcterms:W3CDTF">2017-06-07T10:49:00Z</dcterms:modified>
</cp:coreProperties>
</file>