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5A" w:rsidRDefault="0099785A" w:rsidP="0099785A">
      <w:pPr>
        <w:jc w:val="center"/>
        <w:rPr>
          <w:rFonts w:ascii="Arial" w:hAnsi="Arial"/>
          <w:sz w:val="22"/>
          <w:szCs w:val="22"/>
        </w:rPr>
      </w:pPr>
      <w:r>
        <w:rPr>
          <w:sz w:val="22"/>
          <w:szCs w:val="22"/>
        </w:rPr>
        <w:object w:dxaOrig="7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5300084" r:id="rId9"/>
        </w:object>
      </w:r>
    </w:p>
    <w:p w:rsidR="0099785A" w:rsidRDefault="0099785A" w:rsidP="0099785A">
      <w:pPr>
        <w:jc w:val="center"/>
        <w:rPr>
          <w:b/>
          <w: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99785A" w:rsidRDefault="0099785A" w:rsidP="0099785A">
      <w:pPr>
        <w:pStyle w:val="Heading3"/>
        <w:rPr>
          <w:rFonts w:ascii="Verdana" w:eastAsia="MS Mincho" w:hAnsi="Verdana"/>
          <w:sz w:val="22"/>
          <w:szCs w:val="22"/>
          <w:u w:val="none"/>
        </w:rPr>
      </w:pPr>
      <w:bookmarkStart w:id="0" w:name="_Toc156876627"/>
      <w:bookmarkStart w:id="1" w:name="_Toc156876605"/>
      <w:r>
        <w:rPr>
          <w:rFonts w:ascii="Verdana" w:eastAsia="MS Mincho" w:hAnsi="Verdana"/>
          <w:sz w:val="22"/>
          <w:szCs w:val="22"/>
          <w:u w:val="none"/>
        </w:rPr>
        <w:t>REPUBLIKA E SHQIPËRISË</w:t>
      </w:r>
      <w:bookmarkEnd w:id="0"/>
      <w:bookmarkEnd w:id="1"/>
    </w:p>
    <w:p w:rsidR="0099785A" w:rsidRDefault="0099785A" w:rsidP="0099785A">
      <w:pPr>
        <w:jc w:val="center"/>
        <w:rPr>
          <w:rFonts w:ascii="Verdana" w:hAnsi="Verdana"/>
          <w:b/>
          <w:sz w:val="22"/>
          <w:szCs w:val="22"/>
          <w:lang w:val="en-US"/>
        </w:rPr>
      </w:pPr>
      <w:r>
        <w:rPr>
          <w:rFonts w:ascii="Verdana" w:hAnsi="Verdana"/>
          <w:b/>
          <w:sz w:val="22"/>
          <w:szCs w:val="22"/>
          <w:lang w:val="en-US"/>
        </w:rPr>
        <w:t>KOMISIONI QENDROR I ZGJEDHJEVE</w:t>
      </w:r>
    </w:p>
    <w:p w:rsidR="0099785A" w:rsidRPr="0099785A" w:rsidRDefault="0099785A" w:rsidP="0099785A">
      <w:pPr>
        <w:jc w:val="center"/>
        <w:rPr>
          <w:rFonts w:ascii="Verdana" w:hAnsi="Verdana"/>
          <w:outline/>
          <w:color w:val="FFFFFF" w:themeColor="background1"/>
          <w:sz w:val="22"/>
          <w:szCs w:val="22"/>
          <w:u w:val="doubl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9785A">
        <w:rPr>
          <w:rFonts w:ascii="Verdana" w:hAnsi="Verdana"/>
          <w:outline/>
          <w:color w:val="FFFFFF" w:themeColor="background1"/>
          <w:sz w:val="22"/>
          <w:szCs w:val="22"/>
          <w:u w:val="doubl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_______________________________________________________________</w:t>
      </w:r>
    </w:p>
    <w:p w:rsidR="0099785A" w:rsidRDefault="0099785A" w:rsidP="0099785A">
      <w:pPr>
        <w:pStyle w:val="Heading3"/>
        <w:jc w:val="right"/>
        <w:rPr>
          <w:rFonts w:ascii="Verdana" w:eastAsia="MS Mincho" w:hAnsi="Verdana"/>
          <w:b w:val="0"/>
          <w:i/>
          <w:sz w:val="22"/>
          <w:szCs w:val="22"/>
          <w:u w:val="none"/>
        </w:rPr>
      </w:pPr>
      <w:bookmarkStart w:id="2" w:name="_Toc156876629"/>
      <w:bookmarkStart w:id="3" w:name="_Toc156876607"/>
      <w:r>
        <w:rPr>
          <w:rFonts w:ascii="Verdana" w:eastAsia="MS Mincho" w:hAnsi="Verdana"/>
          <w:b w:val="0"/>
          <w:i/>
          <w:sz w:val="22"/>
          <w:szCs w:val="22"/>
          <w:u w:val="none"/>
        </w:rPr>
        <w:tab/>
      </w:r>
    </w:p>
    <w:p w:rsidR="0099785A" w:rsidRDefault="0099785A" w:rsidP="0099785A">
      <w:pPr>
        <w:pStyle w:val="Heading3"/>
        <w:rPr>
          <w:rFonts w:ascii="Verdana" w:eastAsia="MS Mincho" w:hAnsi="Verdana"/>
          <w:sz w:val="22"/>
          <w:szCs w:val="22"/>
          <w:u w:val="none"/>
        </w:rPr>
      </w:pPr>
      <w:r>
        <w:rPr>
          <w:rFonts w:ascii="Verdana" w:eastAsia="MS Mincho" w:hAnsi="Verdana"/>
          <w:sz w:val="22"/>
          <w:szCs w:val="22"/>
          <w:u w:val="none"/>
        </w:rPr>
        <w:t>V E N D I M</w:t>
      </w:r>
      <w:bookmarkEnd w:id="2"/>
      <w:bookmarkEnd w:id="3"/>
    </w:p>
    <w:p w:rsidR="0099785A" w:rsidRDefault="0099785A" w:rsidP="0099785A">
      <w:pPr>
        <w:pStyle w:val="BodyText"/>
        <w:spacing w:line="360" w:lineRule="auto"/>
        <w:jc w:val="center"/>
        <w:rPr>
          <w:rFonts w:ascii="Verdana" w:hAnsi="Verdana"/>
          <w:b/>
          <w:sz w:val="16"/>
          <w:szCs w:val="16"/>
          <w:lang w:val="en-US"/>
        </w:rPr>
      </w:pPr>
    </w:p>
    <w:p w:rsidR="0099785A" w:rsidRDefault="0099785A" w:rsidP="0099785A">
      <w:pPr>
        <w:spacing w:line="276" w:lineRule="auto"/>
        <w:jc w:val="center"/>
        <w:rPr>
          <w:rFonts w:ascii="Verdana" w:hAnsi="Verdana"/>
          <w:b/>
          <w:sz w:val="22"/>
          <w:szCs w:val="22"/>
          <w:lang w:val="sq-AL"/>
        </w:rPr>
      </w:pPr>
      <w:r>
        <w:rPr>
          <w:rFonts w:ascii="Verdana" w:hAnsi="Verdana"/>
          <w:b/>
          <w:sz w:val="22"/>
          <w:szCs w:val="22"/>
          <w:lang w:val="sq-AL"/>
        </w:rPr>
        <w:t>PËR CAKTIMIN E PARTIVE POLITIKE QË DO TË PROPOZOJNË ANËTARIN E TRETË DHE TË KATËRT TË GRUPEVE TË NUMËRIMIT TË VOTAVE, PËR ZGJEDHJET PËR ORGANET E QEVERISJES VENDORE TË DATËS 21 QERSHOR 2015</w:t>
      </w:r>
    </w:p>
    <w:p w:rsidR="0099785A" w:rsidRDefault="0099785A" w:rsidP="0099785A">
      <w:pPr>
        <w:spacing w:line="276" w:lineRule="auto"/>
        <w:jc w:val="center"/>
        <w:rPr>
          <w:rFonts w:ascii="Verdana" w:hAnsi="Verdana"/>
          <w:b/>
          <w:lang w:val="sq-AL"/>
        </w:rPr>
      </w:pP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Komisioni Qendror i Zgjedhjev</w:t>
      </w:r>
      <w:bookmarkStart w:id="4" w:name="_GoBack"/>
      <w:bookmarkEnd w:id="4"/>
      <w:r>
        <w:rPr>
          <w:rFonts w:ascii="Verdana" w:hAnsi="Verdana"/>
          <w:sz w:val="22"/>
          <w:szCs w:val="22"/>
          <w:lang w:val="sq-AL"/>
        </w:rPr>
        <w:t xml:space="preserve">e në mbledhjen e datës 02.06.2015, me pjesëmarrjen e: </w:t>
      </w:r>
    </w:p>
    <w:p w:rsidR="0099785A" w:rsidRDefault="0099785A" w:rsidP="0099785A">
      <w:pPr>
        <w:pStyle w:val="BodyText"/>
        <w:spacing w:line="276" w:lineRule="auto"/>
        <w:rPr>
          <w:rFonts w:ascii="Verdana" w:hAnsi="Verdana"/>
          <w:sz w:val="6"/>
          <w:szCs w:val="6"/>
          <w:lang w:val="sq-AL"/>
        </w:rPr>
      </w:pPr>
    </w:p>
    <w:p w:rsidR="0099785A" w:rsidRDefault="0099785A" w:rsidP="0099785A">
      <w:pPr>
        <w:pStyle w:val="BodyText"/>
        <w:spacing w:line="276" w:lineRule="auto"/>
        <w:rPr>
          <w:rFonts w:ascii="Verdana" w:hAnsi="Verdana"/>
          <w:sz w:val="22"/>
          <w:szCs w:val="22"/>
          <w:lang w:val="sq-AL"/>
        </w:rPr>
      </w:pP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Lefterije</w:t>
      </w:r>
      <w:r>
        <w:rPr>
          <w:rFonts w:ascii="Verdana" w:hAnsi="Verdana"/>
          <w:sz w:val="22"/>
          <w:szCs w:val="22"/>
          <w:lang w:val="sq-AL"/>
        </w:rPr>
        <w:tab/>
        <w:t>LUZI-</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Kryetare</w:t>
      </w: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Denar</w:t>
      </w:r>
      <w:r>
        <w:rPr>
          <w:rFonts w:ascii="Verdana" w:hAnsi="Verdana"/>
          <w:sz w:val="22"/>
          <w:szCs w:val="22"/>
          <w:lang w:val="sq-AL"/>
        </w:rPr>
        <w:tab/>
      </w:r>
      <w:r>
        <w:rPr>
          <w:rFonts w:ascii="Verdana" w:hAnsi="Verdana"/>
          <w:sz w:val="22"/>
          <w:szCs w:val="22"/>
          <w:lang w:val="sq-AL"/>
        </w:rPr>
        <w:tab/>
        <w:t>BIBA-</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Zëvendëskryetar</w:t>
      </w: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Edlira</w:t>
      </w:r>
      <w:r>
        <w:rPr>
          <w:rFonts w:ascii="Verdana" w:hAnsi="Verdana"/>
          <w:sz w:val="22"/>
          <w:szCs w:val="22"/>
          <w:lang w:val="sq-AL"/>
        </w:rPr>
        <w:tab/>
      </w:r>
      <w:r>
        <w:rPr>
          <w:rFonts w:ascii="Verdana" w:hAnsi="Verdana"/>
          <w:sz w:val="22"/>
          <w:szCs w:val="22"/>
          <w:lang w:val="sq-AL"/>
        </w:rPr>
        <w:tab/>
        <w:t xml:space="preserve">JORGAQI-                   </w:t>
      </w:r>
      <w:r>
        <w:rPr>
          <w:rFonts w:ascii="Verdana" w:hAnsi="Verdana"/>
          <w:sz w:val="22"/>
          <w:szCs w:val="22"/>
          <w:lang w:val="sq-AL"/>
        </w:rPr>
        <w:tab/>
        <w:t>Anëtare</w:t>
      </w: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Gëzim</w:t>
      </w:r>
      <w:r>
        <w:rPr>
          <w:rFonts w:ascii="Verdana" w:hAnsi="Verdana"/>
          <w:sz w:val="22"/>
          <w:szCs w:val="22"/>
          <w:lang w:val="sq-AL"/>
        </w:rPr>
        <w:tab/>
      </w:r>
      <w:r>
        <w:rPr>
          <w:rFonts w:ascii="Verdana" w:hAnsi="Verdana"/>
          <w:sz w:val="22"/>
          <w:szCs w:val="22"/>
          <w:lang w:val="sq-AL"/>
        </w:rPr>
        <w:tab/>
        <w:t>VELESHNJA-</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Anëtar</w:t>
      </w: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Hysen</w:t>
      </w:r>
      <w:r>
        <w:rPr>
          <w:rFonts w:ascii="Verdana" w:hAnsi="Verdana"/>
          <w:sz w:val="22"/>
          <w:szCs w:val="22"/>
          <w:lang w:val="sq-AL"/>
        </w:rPr>
        <w:tab/>
      </w:r>
      <w:r>
        <w:rPr>
          <w:rFonts w:ascii="Verdana" w:hAnsi="Verdana"/>
          <w:sz w:val="22"/>
          <w:szCs w:val="22"/>
          <w:lang w:val="sq-AL"/>
        </w:rPr>
        <w:tab/>
        <w:t>OSMANAJ-</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Anëtar</w:t>
      </w:r>
    </w:p>
    <w:p w:rsidR="0099785A" w:rsidRDefault="0099785A" w:rsidP="0099785A">
      <w:pPr>
        <w:pStyle w:val="BodyText"/>
        <w:spacing w:line="276" w:lineRule="auto"/>
        <w:rPr>
          <w:rFonts w:ascii="Verdana" w:hAnsi="Verdana"/>
          <w:sz w:val="22"/>
          <w:szCs w:val="22"/>
          <w:lang w:val="sq-AL"/>
        </w:rPr>
      </w:pPr>
      <w:r>
        <w:rPr>
          <w:rFonts w:ascii="Verdana" w:hAnsi="Verdana"/>
          <w:sz w:val="22"/>
          <w:szCs w:val="22"/>
          <w:lang w:val="sq-AL"/>
        </w:rPr>
        <w:t xml:space="preserve">Klement     </w:t>
      </w:r>
      <w:r>
        <w:rPr>
          <w:rFonts w:ascii="Verdana" w:hAnsi="Verdana"/>
          <w:sz w:val="22"/>
          <w:szCs w:val="22"/>
          <w:lang w:val="sq-AL"/>
        </w:rPr>
        <w:tab/>
        <w:t>ZGURI-</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Anëtar</w:t>
      </w:r>
    </w:p>
    <w:p w:rsidR="0099785A" w:rsidRDefault="0099785A" w:rsidP="00CD7E21">
      <w:pPr>
        <w:pStyle w:val="BodyText"/>
        <w:spacing w:line="276" w:lineRule="auto"/>
        <w:rPr>
          <w:rFonts w:ascii="Verdana" w:hAnsi="Verdana"/>
          <w:sz w:val="22"/>
          <w:szCs w:val="22"/>
          <w:lang w:val="sq-AL"/>
        </w:rPr>
      </w:pPr>
      <w:r>
        <w:rPr>
          <w:rFonts w:ascii="Verdana" w:hAnsi="Verdana"/>
          <w:sz w:val="22"/>
          <w:szCs w:val="22"/>
          <w:lang w:val="sq-AL"/>
        </w:rPr>
        <w:t>Vera</w:t>
      </w:r>
      <w:r>
        <w:rPr>
          <w:rFonts w:ascii="Verdana" w:hAnsi="Verdana"/>
          <w:sz w:val="22"/>
          <w:szCs w:val="22"/>
          <w:lang w:val="sq-AL"/>
        </w:rPr>
        <w:tab/>
      </w:r>
      <w:r>
        <w:rPr>
          <w:rFonts w:ascii="Verdana" w:hAnsi="Verdana"/>
          <w:sz w:val="22"/>
          <w:szCs w:val="22"/>
          <w:lang w:val="sq-AL"/>
        </w:rPr>
        <w:tab/>
        <w:t>SHTJEFNI-</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Anëtare</w:t>
      </w:r>
    </w:p>
    <w:p w:rsidR="0099785A" w:rsidRDefault="0099785A" w:rsidP="0099785A">
      <w:pPr>
        <w:pStyle w:val="BodyText"/>
        <w:spacing w:line="360" w:lineRule="auto"/>
        <w:rPr>
          <w:rFonts w:ascii="Verdana" w:hAnsi="Verdana"/>
          <w:sz w:val="22"/>
          <w:szCs w:val="22"/>
          <w:lang w:val="sq-AL"/>
        </w:rPr>
      </w:pPr>
      <w:r>
        <w:rPr>
          <w:rFonts w:ascii="Verdana" w:hAnsi="Verdana"/>
          <w:sz w:val="22"/>
          <w:szCs w:val="22"/>
          <w:lang w:val="sq-AL"/>
        </w:rPr>
        <w:t>shqyrtoi çështjen me:</w:t>
      </w:r>
    </w:p>
    <w:p w:rsidR="0099785A" w:rsidRDefault="0099785A" w:rsidP="0099785A">
      <w:pPr>
        <w:tabs>
          <w:tab w:val="left" w:pos="2880"/>
        </w:tabs>
        <w:spacing w:line="360" w:lineRule="auto"/>
        <w:ind w:left="2880" w:hanging="2880"/>
        <w:rPr>
          <w:rFonts w:ascii="Verdana" w:hAnsi="Verdana"/>
          <w:b/>
          <w:sz w:val="4"/>
          <w:szCs w:val="4"/>
          <w:lang w:val="en-US"/>
        </w:rPr>
      </w:pPr>
    </w:p>
    <w:p w:rsidR="0099785A" w:rsidRDefault="0099785A" w:rsidP="0099785A">
      <w:pPr>
        <w:tabs>
          <w:tab w:val="left" w:pos="2880"/>
        </w:tabs>
        <w:ind w:left="2880" w:hanging="2880"/>
        <w:jc w:val="both"/>
        <w:rPr>
          <w:rFonts w:ascii="Verdana" w:eastAsia="Times New Roman" w:hAnsi="Verdana"/>
          <w:sz w:val="22"/>
          <w:szCs w:val="22"/>
          <w:lang w:val="sq-AL"/>
        </w:rPr>
      </w:pPr>
      <w:r>
        <w:rPr>
          <w:rFonts w:ascii="Verdana" w:hAnsi="Verdana"/>
          <w:b/>
          <w:sz w:val="22"/>
          <w:szCs w:val="22"/>
          <w:lang w:val="en-US"/>
        </w:rPr>
        <w:t>OBJEKT</w:t>
      </w:r>
      <w:r>
        <w:rPr>
          <w:rFonts w:ascii="Verdana" w:hAnsi="Verdana"/>
          <w:b/>
          <w:sz w:val="22"/>
          <w:szCs w:val="22"/>
          <w:lang w:val="en-US"/>
        </w:rPr>
        <w:tab/>
      </w:r>
      <w:r>
        <w:rPr>
          <w:rFonts w:ascii="Verdana" w:eastAsia="Times New Roman" w:hAnsi="Verdana"/>
          <w:sz w:val="22"/>
          <w:szCs w:val="22"/>
          <w:lang w:val="sq-AL"/>
        </w:rPr>
        <w:t>Për caktimin e partive politike që do të propozojnë anëtarin e tretë dhe të katërt të Grupeve të Numërimit të Votave, për zgjedhjet për organet e qeverisjes vendore të datës 21 qershor 2015.</w:t>
      </w:r>
    </w:p>
    <w:p w:rsidR="0099785A" w:rsidRDefault="0099785A" w:rsidP="0099785A">
      <w:pPr>
        <w:tabs>
          <w:tab w:val="left" w:pos="2880"/>
        </w:tabs>
        <w:ind w:left="2880" w:hanging="2880"/>
        <w:jc w:val="both"/>
        <w:rPr>
          <w:rFonts w:ascii="Verdana" w:eastAsia="Times New Roman" w:hAnsi="Verdana"/>
          <w:sz w:val="22"/>
          <w:szCs w:val="22"/>
          <w:lang w:val="sq-AL"/>
        </w:rPr>
      </w:pPr>
    </w:p>
    <w:p w:rsidR="0099785A" w:rsidRDefault="0099785A" w:rsidP="00CD7E21">
      <w:pPr>
        <w:tabs>
          <w:tab w:val="left" w:pos="2880"/>
        </w:tabs>
        <w:spacing w:line="276" w:lineRule="auto"/>
        <w:jc w:val="both"/>
        <w:rPr>
          <w:rFonts w:ascii="Verdana" w:hAnsi="Verdana"/>
          <w:sz w:val="22"/>
          <w:szCs w:val="22"/>
          <w:lang w:val="en-US"/>
        </w:rPr>
      </w:pPr>
    </w:p>
    <w:p w:rsidR="0099785A" w:rsidRDefault="0099785A" w:rsidP="0099785A">
      <w:pPr>
        <w:spacing w:line="276" w:lineRule="auto"/>
        <w:ind w:left="2880" w:hanging="2880"/>
        <w:jc w:val="both"/>
        <w:rPr>
          <w:rFonts w:ascii="Verdana" w:hAnsi="Verdana"/>
          <w:sz w:val="22"/>
          <w:szCs w:val="22"/>
          <w:lang w:val="sq-AL"/>
        </w:rPr>
      </w:pPr>
      <w:r>
        <w:rPr>
          <w:rFonts w:ascii="Verdana" w:hAnsi="Verdana"/>
          <w:b/>
          <w:sz w:val="22"/>
          <w:szCs w:val="22"/>
          <w:lang w:val="en-US"/>
        </w:rPr>
        <w:t xml:space="preserve">BAZA LIGJORE: </w:t>
      </w:r>
      <w:r>
        <w:rPr>
          <w:rFonts w:ascii="Verdana" w:hAnsi="Verdana"/>
          <w:b/>
          <w:sz w:val="22"/>
          <w:szCs w:val="22"/>
          <w:lang w:val="en-US"/>
        </w:rPr>
        <w:tab/>
      </w:r>
      <w:proofErr w:type="spellStart"/>
      <w:r>
        <w:rPr>
          <w:rFonts w:ascii="Verdana" w:hAnsi="Verdana"/>
          <w:sz w:val="22"/>
          <w:szCs w:val="22"/>
          <w:lang w:val="en-US"/>
        </w:rPr>
        <w:t>Neni</w:t>
      </w:r>
      <w:proofErr w:type="spellEnd"/>
      <w:r>
        <w:rPr>
          <w:rFonts w:ascii="Verdana" w:hAnsi="Verdana"/>
          <w:sz w:val="22"/>
          <w:szCs w:val="22"/>
          <w:lang w:val="en-US"/>
        </w:rPr>
        <w:t xml:space="preserve"> 23, </w:t>
      </w:r>
      <w:proofErr w:type="spellStart"/>
      <w:r>
        <w:rPr>
          <w:rFonts w:ascii="Verdana" w:hAnsi="Verdana"/>
          <w:sz w:val="22"/>
          <w:szCs w:val="22"/>
          <w:lang w:val="en-US"/>
        </w:rPr>
        <w:t>pika</w:t>
      </w:r>
      <w:proofErr w:type="spellEnd"/>
      <w:r>
        <w:rPr>
          <w:rFonts w:ascii="Verdana" w:hAnsi="Verdana"/>
          <w:sz w:val="22"/>
          <w:szCs w:val="22"/>
          <w:lang w:val="en-US"/>
        </w:rPr>
        <w:t xml:space="preserve"> 1, </w:t>
      </w:r>
      <w:proofErr w:type="spellStart"/>
      <w:r>
        <w:rPr>
          <w:rFonts w:ascii="Verdana" w:hAnsi="Verdana"/>
          <w:sz w:val="22"/>
          <w:szCs w:val="22"/>
          <w:lang w:val="en-US"/>
        </w:rPr>
        <w:t>germa</w:t>
      </w:r>
      <w:proofErr w:type="spellEnd"/>
      <w:r>
        <w:rPr>
          <w:rFonts w:ascii="Verdana" w:hAnsi="Verdana"/>
          <w:sz w:val="22"/>
          <w:szCs w:val="22"/>
          <w:lang w:val="en-US"/>
        </w:rPr>
        <w:t xml:space="preserve"> “a”, </w:t>
      </w:r>
      <w:proofErr w:type="spellStart"/>
      <w:r>
        <w:rPr>
          <w:rFonts w:ascii="Verdana" w:hAnsi="Verdana"/>
          <w:sz w:val="22"/>
          <w:szCs w:val="22"/>
          <w:lang w:val="en-US"/>
        </w:rPr>
        <w:t>të</w:t>
      </w:r>
      <w:proofErr w:type="spellEnd"/>
      <w:r>
        <w:rPr>
          <w:rFonts w:ascii="Verdana" w:hAnsi="Verdana"/>
          <w:sz w:val="22"/>
          <w:szCs w:val="22"/>
          <w:lang w:val="en-US"/>
        </w:rPr>
        <w:t xml:space="preserve"> </w:t>
      </w:r>
      <w:r>
        <w:rPr>
          <w:rFonts w:ascii="Verdana" w:hAnsi="Verdana"/>
          <w:sz w:val="22"/>
          <w:szCs w:val="22"/>
          <w:lang w:val="sq-AL"/>
        </w:rPr>
        <w:t>Ligjit nr.10019, datë 29.12.2008 “Kodi Zgjedhor i Republikës së Shqipërisë”.</w:t>
      </w:r>
    </w:p>
    <w:p w:rsidR="0099785A" w:rsidRDefault="0099785A" w:rsidP="0099785A">
      <w:pPr>
        <w:spacing w:line="276" w:lineRule="auto"/>
        <w:ind w:left="2880" w:hanging="2880"/>
        <w:jc w:val="both"/>
        <w:rPr>
          <w:rFonts w:ascii="Verdana" w:hAnsi="Verdana"/>
          <w:sz w:val="22"/>
          <w:szCs w:val="22"/>
          <w:lang w:val="sq-AL"/>
        </w:rPr>
      </w:pPr>
    </w:p>
    <w:p w:rsidR="0099785A" w:rsidRDefault="0099785A" w:rsidP="0099785A">
      <w:pPr>
        <w:spacing w:line="360" w:lineRule="auto"/>
        <w:jc w:val="both"/>
        <w:rPr>
          <w:rFonts w:ascii="Verdana" w:hAnsi="Verdana"/>
          <w:sz w:val="4"/>
          <w:szCs w:val="4"/>
          <w:lang w:val="sq-AL"/>
        </w:rPr>
      </w:pPr>
    </w:p>
    <w:p w:rsidR="0099785A" w:rsidRDefault="0099785A" w:rsidP="0099785A">
      <w:pPr>
        <w:spacing w:line="276" w:lineRule="auto"/>
        <w:jc w:val="both"/>
        <w:rPr>
          <w:rFonts w:ascii="Verdana" w:hAnsi="Verdana"/>
          <w:sz w:val="22"/>
          <w:szCs w:val="22"/>
          <w:lang w:val="sq-AL"/>
        </w:rPr>
      </w:pPr>
      <w:r>
        <w:rPr>
          <w:rFonts w:ascii="Verdana" w:hAnsi="Verdana"/>
          <w:sz w:val="22"/>
          <w:szCs w:val="22"/>
          <w:lang w:val="sq-AL"/>
        </w:rPr>
        <w:t>Komisioni Qendror i Zgjedhjeve, pasi shqyrtoi propozimin e paraqitur si dhe dëgjoi diskutimet e përfaqësuesve të partive politike;</w:t>
      </w:r>
    </w:p>
    <w:p w:rsidR="00CD7E21" w:rsidRPr="00CD7E21" w:rsidRDefault="00CD7E21" w:rsidP="007242F6">
      <w:pPr>
        <w:pStyle w:val="Footer"/>
        <w:rPr>
          <w:rFonts w:ascii="Verdana" w:hAnsi="Verdana"/>
          <w:sz w:val="18"/>
          <w:szCs w:val="18"/>
          <w:lang w:val="sq-AL"/>
        </w:rPr>
      </w:pPr>
      <w:r w:rsidRPr="00CD7E21">
        <w:rPr>
          <w:b/>
          <w:lang w:val="es-ES"/>
        </w:rPr>
        <w:t xml:space="preserve">          </w:t>
      </w:r>
    </w:p>
    <w:p w:rsidR="00CD7E21" w:rsidRDefault="00CD7E21" w:rsidP="0099785A">
      <w:pPr>
        <w:spacing w:line="276" w:lineRule="auto"/>
        <w:jc w:val="both"/>
        <w:rPr>
          <w:rFonts w:ascii="Verdana" w:hAnsi="Verdana"/>
          <w:sz w:val="22"/>
          <w:szCs w:val="22"/>
          <w:lang w:val="sq-AL"/>
        </w:rPr>
      </w:pPr>
    </w:p>
    <w:p w:rsidR="0099785A" w:rsidRDefault="0099785A" w:rsidP="0099785A">
      <w:pPr>
        <w:pStyle w:val="Heading3"/>
        <w:spacing w:line="360" w:lineRule="auto"/>
        <w:rPr>
          <w:rFonts w:ascii="Verdana" w:eastAsia="MS Mincho" w:hAnsi="Verdana"/>
          <w:sz w:val="22"/>
          <w:szCs w:val="22"/>
          <w:u w:val="none"/>
          <w:lang w:val="sq-AL"/>
        </w:rPr>
      </w:pPr>
      <w:bookmarkStart w:id="5" w:name="_Toc156876630"/>
      <w:bookmarkStart w:id="6" w:name="_Toc156876608"/>
      <w:r>
        <w:rPr>
          <w:rFonts w:ascii="Verdana" w:eastAsia="MS Mincho" w:hAnsi="Verdana"/>
          <w:sz w:val="22"/>
          <w:szCs w:val="22"/>
          <w:u w:val="none"/>
          <w:lang w:val="sq-AL"/>
        </w:rPr>
        <w:lastRenderedPageBreak/>
        <w:t>V Ë R E N</w:t>
      </w:r>
      <w:bookmarkEnd w:id="5"/>
      <w:bookmarkEnd w:id="6"/>
      <w:r>
        <w:rPr>
          <w:rFonts w:ascii="Verdana" w:eastAsia="MS Mincho" w:hAnsi="Verdana"/>
          <w:sz w:val="22"/>
          <w:szCs w:val="22"/>
          <w:u w:val="none"/>
          <w:lang w:val="sq-AL"/>
        </w:rPr>
        <w:t xml:space="preserve">: </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xml:space="preserve">Komisioni Qëndror i Zgjedhjeve, sipas parashikimeve të Kodit Zgjedhor, ka detyrimin për të përcaktuar, për çdo </w:t>
      </w:r>
      <w:proofErr w:type="spellStart"/>
      <w:r>
        <w:rPr>
          <w:rFonts w:ascii="Verdana" w:hAnsi="Verdana"/>
          <w:sz w:val="22"/>
          <w:szCs w:val="22"/>
        </w:rPr>
        <w:t>Komision</w:t>
      </w:r>
      <w:proofErr w:type="spellEnd"/>
      <w:r>
        <w:rPr>
          <w:rFonts w:ascii="Verdana" w:hAnsi="Verdana"/>
          <w:sz w:val="22"/>
          <w:szCs w:val="22"/>
        </w:rPr>
        <w:t xml:space="preserve">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Zonës</w:t>
      </w:r>
      <w:proofErr w:type="spellEnd"/>
      <w:r>
        <w:rPr>
          <w:rFonts w:ascii="Verdana" w:hAnsi="Verdana"/>
          <w:sz w:val="22"/>
          <w:szCs w:val="22"/>
        </w:rPr>
        <w:t xml:space="preserve"> </w:t>
      </w:r>
      <w:proofErr w:type="spellStart"/>
      <w:r>
        <w:rPr>
          <w:rFonts w:ascii="Verdana" w:hAnsi="Verdana"/>
          <w:sz w:val="22"/>
          <w:szCs w:val="22"/>
        </w:rPr>
        <w:t>së</w:t>
      </w:r>
      <w:proofErr w:type="spellEnd"/>
      <w:r>
        <w:rPr>
          <w:rFonts w:ascii="Verdana" w:hAnsi="Verdana"/>
          <w:sz w:val="22"/>
          <w:szCs w:val="22"/>
        </w:rPr>
        <w:t xml:space="preserve"> </w:t>
      </w:r>
      <w:proofErr w:type="spellStart"/>
      <w:r>
        <w:rPr>
          <w:rFonts w:ascii="Verdana" w:hAnsi="Verdana"/>
          <w:sz w:val="22"/>
          <w:szCs w:val="22"/>
        </w:rPr>
        <w:t>Administrimit</w:t>
      </w:r>
      <w:proofErr w:type="spellEnd"/>
      <w:r>
        <w:rPr>
          <w:rFonts w:ascii="Verdana" w:hAnsi="Verdana"/>
          <w:sz w:val="22"/>
          <w:szCs w:val="22"/>
        </w:rPr>
        <w:t xml:space="preserve"> </w:t>
      </w:r>
      <w:proofErr w:type="spellStart"/>
      <w:r>
        <w:rPr>
          <w:rFonts w:ascii="Verdana" w:hAnsi="Verdana"/>
          <w:sz w:val="22"/>
          <w:szCs w:val="22"/>
        </w:rPr>
        <w:t>Zgjedhor</w:t>
      </w:r>
      <w:proofErr w:type="spellEnd"/>
      <w:r>
        <w:rPr>
          <w:rFonts w:ascii="Verdana" w:hAnsi="Verdana"/>
          <w:sz w:val="22"/>
          <w:szCs w:val="22"/>
        </w:rPr>
        <w:t xml:space="preserve"> (</w:t>
      </w:r>
      <w:r>
        <w:rPr>
          <w:rFonts w:ascii="Verdana" w:eastAsia="Times New Roman" w:hAnsi="Verdana"/>
          <w:sz w:val="22"/>
          <w:szCs w:val="22"/>
          <w:lang w:val="sq-AL"/>
        </w:rPr>
        <w:t xml:space="preserve">ZAZ), partitë politike që do të ketë të drejtën të propozojnë anëtarët e tretë dhe të katërt të Grupeve të Numërimit të Votave, jo më vonë se 30 ditë para datës së zgjedhjeve.  </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Për caktimin e partive politike që do të propozojnë anëtarin e tretë dhe të katërt të grupeve të numërimit të votave në ZAZ, Komisioni Qëndror i Zgjedhjeve bazohet në parashikimet e Kodit Zgjedhor dhe  konkretisht:</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në nenin 95, pika 2, ku parashikohet shprehimisht se: “</w:t>
      </w:r>
      <w:r>
        <w:rPr>
          <w:rFonts w:ascii="Verdana" w:eastAsia="Times New Roman" w:hAnsi="Verdana"/>
          <w:i/>
          <w:sz w:val="22"/>
          <w:szCs w:val="22"/>
          <w:lang w:val="sq-AL"/>
        </w:rPr>
        <w:t>anëtari i tretë propozohet nga partitë politike të shumicës qeverisëse dhe anëtari i katërt emërohet pas propozimit të partive të opozitës që kanë të drejtë të propozojnë anëtarë të GNV-ve për ZAZ-të respektive, sipas procedurës së parashikuar në nenin 96 të këtij Kodi</w:t>
      </w:r>
      <w:r>
        <w:rPr>
          <w:rFonts w:ascii="Verdana" w:eastAsia="Times New Roman" w:hAnsi="Verdana"/>
          <w:sz w:val="22"/>
          <w:szCs w:val="22"/>
          <w:lang w:val="sq-AL"/>
        </w:rPr>
        <w:t>”;</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nenin 96, pika 1, ku parashikohet se: “</w:t>
      </w:r>
      <w:r>
        <w:rPr>
          <w:rFonts w:ascii="Verdana" w:eastAsia="Times New Roman" w:hAnsi="Verdana"/>
          <w:i/>
          <w:sz w:val="22"/>
          <w:szCs w:val="22"/>
          <w:lang w:val="sq-AL"/>
        </w:rPr>
        <w:t>Partitë politike që kanë të drejtë të propozojnë anëtarin e tretë dhe të katërt të GNV-ve, përveç partive që propozojnë kryetarin dhe nënkryetarin e KZAZ-së, përcaktohen pas hedhjes së shortit në KQZ ndërmjet listës së partive politike të shumicës parlamentare  dhe listës së partive politike të opozitës parlamentare të rregjistruara në zgjedhje dhe që kanë fituar jo më pak se dy mandate në zgjedhjet pararendëse për Kuvendin e Shqipërisë. Në çdo rast, pas hedhjes së shortit për çdo ZAZ, të drejtën e propozimit për dy anëtarë të Grupit të Numërimit të Votave e ka një parti e shumicës parlamentare dhe një parti e opozitës parlamentare</w:t>
      </w:r>
      <w:r>
        <w:rPr>
          <w:rFonts w:ascii="Verdana" w:eastAsia="Times New Roman" w:hAnsi="Verdana"/>
          <w:sz w:val="22"/>
          <w:szCs w:val="22"/>
          <w:lang w:val="sq-AL"/>
        </w:rPr>
        <w:t>”.</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Për përmbushjen e këtij detyrimi ligjor, në respektim të parashikimeve të dispozitave si më lart referuar, Komisioni Qëndror i Zgjedhjeve, mbështetur edhe në praktikën e deritanishme në lidhje me këtë cështje, me shkresën nr. 3164 prot., datë 28.04.2015, i është drejtuar Kuvendit të Shqipërisë dhe ka kërkuar listën e partive politike të shumicës parlamentare dhe listën e partive politike të opozitës parlamentare, si dhe numrin e mandateve të fituara nga sejcila prej tyre në zgjedhjet për Kuvendin të datës 23 qershor 2013.</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Në përgjigje të kësaj kërkese, Sekretari i Përgjithshëm i Kuvendit,  me shkresën nr. 3164/1 prot., datë 19.05.2015,  ka informuar duke dërguar të dhënat e rezultatit përfundimtar të zgjedhjeve për Kuvend të datës 23 qershor 2013, në referim të vendimit të Komisionit Qëndror të Zgjedhjeve, nr. 759, datë 06.08.2013, ku partitë politike dhe numri i mandateve të fituara prej tyre, renditeshin sipas emërtesës të dy koalicioneve garuese të zgjedhjeve të 23 qershorit 2013.</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xml:space="preserve">Në kushtet kur me të dhënat e dërguara, nuk qartësohej lista e partive politike të shumicës parlamentare dhe lista e partive politike të opozitës parlamentare, </w:t>
      </w:r>
      <w:r>
        <w:rPr>
          <w:rFonts w:ascii="Verdana" w:eastAsia="Times New Roman" w:hAnsi="Verdana"/>
          <w:sz w:val="22"/>
          <w:szCs w:val="22"/>
          <w:lang w:val="sq-AL"/>
        </w:rPr>
        <w:lastRenderedPageBreak/>
        <w:t>Komisioni Qëndror i Zgjedhjeve, përsërit edhe njëherë kërkesën e mësipërme Kuvendit me shkresën nr. 5203, datë 21.05.2015.</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xml:space="preserve">Me shkresën nr. 5203/1, datë 25.05.2015, të Sekretarit të Përgjithshëm të Kuvendit te Shqipërisë, dërgohen të dhëna për listën e partive politike të shumicës dhe opozitës parlamentare sipas rezultatit përfundimtar të zgjedhjeve të vitit 2013, si më poshtë: </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Partitë politike të mazhorancës parlamentare:</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1.</w:t>
      </w:r>
      <w:r>
        <w:rPr>
          <w:rFonts w:ascii="Verdana" w:eastAsia="Times New Roman" w:hAnsi="Verdana"/>
          <w:sz w:val="22"/>
          <w:szCs w:val="22"/>
          <w:lang w:val="sq-AL"/>
        </w:rPr>
        <w:tab/>
        <w:t>Partia Socialiste e Shqipërisë</w:t>
      </w:r>
      <w:r>
        <w:rPr>
          <w:rFonts w:ascii="Verdana" w:eastAsia="Times New Roman" w:hAnsi="Verdana"/>
          <w:sz w:val="22"/>
          <w:szCs w:val="22"/>
          <w:lang w:val="sq-AL"/>
        </w:rPr>
        <w:tab/>
      </w:r>
      <w:r>
        <w:rPr>
          <w:rFonts w:ascii="Verdana" w:eastAsia="Times New Roman" w:hAnsi="Verdana"/>
          <w:sz w:val="22"/>
          <w:szCs w:val="22"/>
          <w:lang w:val="sq-AL"/>
        </w:rPr>
        <w:tab/>
      </w:r>
      <w:r>
        <w:rPr>
          <w:rFonts w:ascii="Verdana" w:eastAsia="Times New Roman" w:hAnsi="Verdana"/>
          <w:sz w:val="22"/>
          <w:szCs w:val="22"/>
          <w:lang w:val="sq-AL"/>
        </w:rPr>
        <w:tab/>
        <w:t>65 mandate</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2.</w:t>
      </w:r>
      <w:r>
        <w:rPr>
          <w:rFonts w:ascii="Verdana" w:eastAsia="Times New Roman" w:hAnsi="Verdana"/>
          <w:sz w:val="22"/>
          <w:szCs w:val="22"/>
          <w:lang w:val="sq-AL"/>
        </w:rPr>
        <w:tab/>
        <w:t>Lëvizja Socialiste për Integrim</w:t>
      </w:r>
      <w:r>
        <w:rPr>
          <w:rFonts w:ascii="Verdana" w:eastAsia="Times New Roman" w:hAnsi="Verdana"/>
          <w:sz w:val="22"/>
          <w:szCs w:val="22"/>
          <w:lang w:val="sq-AL"/>
        </w:rPr>
        <w:tab/>
      </w:r>
      <w:r>
        <w:rPr>
          <w:rFonts w:ascii="Verdana" w:eastAsia="Times New Roman" w:hAnsi="Verdana"/>
          <w:sz w:val="22"/>
          <w:szCs w:val="22"/>
          <w:lang w:val="sq-AL"/>
        </w:rPr>
        <w:tab/>
      </w:r>
      <w:r>
        <w:rPr>
          <w:rFonts w:ascii="Verdana" w:eastAsia="Times New Roman" w:hAnsi="Verdana"/>
          <w:sz w:val="22"/>
          <w:szCs w:val="22"/>
          <w:lang w:val="sq-AL"/>
        </w:rPr>
        <w:tab/>
        <w:t>16 mandate</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3.</w:t>
      </w:r>
      <w:r>
        <w:rPr>
          <w:rFonts w:ascii="Verdana" w:eastAsia="Times New Roman" w:hAnsi="Verdana"/>
          <w:sz w:val="22"/>
          <w:szCs w:val="22"/>
          <w:lang w:val="sq-AL"/>
        </w:rPr>
        <w:tab/>
        <w:t>Partia Bashkimi për të Drejtat e Njeriut</w:t>
      </w:r>
      <w:r>
        <w:rPr>
          <w:rFonts w:ascii="Verdana" w:eastAsia="Times New Roman" w:hAnsi="Verdana"/>
          <w:sz w:val="22"/>
          <w:szCs w:val="22"/>
          <w:lang w:val="sq-AL"/>
        </w:rPr>
        <w:tab/>
        <w:t xml:space="preserve">  1 mandat</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4.</w:t>
      </w:r>
      <w:r>
        <w:rPr>
          <w:rFonts w:ascii="Verdana" w:eastAsia="Times New Roman" w:hAnsi="Verdana"/>
          <w:sz w:val="22"/>
          <w:szCs w:val="22"/>
          <w:lang w:val="sq-AL"/>
        </w:rPr>
        <w:tab/>
        <w:t>Partia Kristian Demokrate e Shqipërisë</w:t>
      </w:r>
      <w:r>
        <w:rPr>
          <w:rFonts w:ascii="Verdana" w:eastAsia="Times New Roman" w:hAnsi="Verdana"/>
          <w:sz w:val="22"/>
          <w:szCs w:val="22"/>
          <w:lang w:val="sq-AL"/>
        </w:rPr>
        <w:tab/>
        <w:t xml:space="preserve">  </w:t>
      </w:r>
      <w:r>
        <w:rPr>
          <w:rFonts w:ascii="Verdana" w:eastAsia="Times New Roman" w:hAnsi="Verdana"/>
          <w:sz w:val="22"/>
          <w:szCs w:val="22"/>
          <w:lang w:val="sq-AL"/>
        </w:rPr>
        <w:tab/>
        <w:t xml:space="preserve">  1 mandat</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Partitë politike të opozitës parlamentare:</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1.</w:t>
      </w:r>
      <w:r>
        <w:rPr>
          <w:rFonts w:ascii="Verdana" w:eastAsia="Times New Roman" w:hAnsi="Verdana"/>
          <w:sz w:val="22"/>
          <w:szCs w:val="22"/>
          <w:lang w:val="sq-AL"/>
        </w:rPr>
        <w:tab/>
        <w:t>Partia Demokratike</w:t>
      </w:r>
      <w:r>
        <w:rPr>
          <w:rFonts w:ascii="Verdana" w:eastAsia="Times New Roman" w:hAnsi="Verdana"/>
          <w:sz w:val="22"/>
          <w:szCs w:val="22"/>
          <w:lang w:val="sq-AL"/>
        </w:rPr>
        <w:tab/>
      </w:r>
      <w:r>
        <w:rPr>
          <w:rFonts w:ascii="Verdana" w:eastAsia="Times New Roman" w:hAnsi="Verdana"/>
          <w:sz w:val="22"/>
          <w:szCs w:val="22"/>
          <w:lang w:val="sq-AL"/>
        </w:rPr>
        <w:tab/>
      </w:r>
      <w:r>
        <w:rPr>
          <w:rFonts w:ascii="Verdana" w:eastAsia="Times New Roman" w:hAnsi="Verdana"/>
          <w:sz w:val="22"/>
          <w:szCs w:val="22"/>
          <w:lang w:val="sq-AL"/>
        </w:rPr>
        <w:tab/>
      </w:r>
      <w:r>
        <w:rPr>
          <w:rFonts w:ascii="Verdana" w:eastAsia="Times New Roman" w:hAnsi="Verdana"/>
          <w:sz w:val="22"/>
          <w:szCs w:val="22"/>
          <w:lang w:val="sq-AL"/>
        </w:rPr>
        <w:tab/>
      </w:r>
      <w:r>
        <w:rPr>
          <w:rFonts w:ascii="Verdana" w:eastAsia="Times New Roman" w:hAnsi="Verdana"/>
          <w:sz w:val="22"/>
          <w:szCs w:val="22"/>
          <w:lang w:val="sq-AL"/>
        </w:rPr>
        <w:tab/>
        <w:t>50 mandate</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2.</w:t>
      </w:r>
      <w:r>
        <w:rPr>
          <w:rFonts w:ascii="Verdana" w:eastAsia="Times New Roman" w:hAnsi="Verdana"/>
          <w:sz w:val="22"/>
          <w:szCs w:val="22"/>
          <w:lang w:val="sq-AL"/>
        </w:rPr>
        <w:tab/>
        <w:t>Partia Drejtësi, Integrim dhe Unitet</w:t>
      </w:r>
      <w:r>
        <w:rPr>
          <w:rFonts w:ascii="Verdana" w:eastAsia="Times New Roman" w:hAnsi="Verdana"/>
          <w:sz w:val="22"/>
          <w:szCs w:val="22"/>
          <w:lang w:val="sq-AL"/>
        </w:rPr>
        <w:tab/>
        <w:t xml:space="preserve">  </w:t>
      </w:r>
      <w:r>
        <w:rPr>
          <w:rFonts w:ascii="Verdana" w:eastAsia="Times New Roman" w:hAnsi="Verdana"/>
          <w:sz w:val="22"/>
          <w:szCs w:val="22"/>
          <w:lang w:val="sq-AL"/>
        </w:rPr>
        <w:tab/>
        <w:t xml:space="preserve">  4 mandate</w:t>
      </w: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3.</w:t>
      </w:r>
      <w:r>
        <w:rPr>
          <w:rFonts w:ascii="Verdana" w:eastAsia="Times New Roman" w:hAnsi="Verdana"/>
          <w:sz w:val="22"/>
          <w:szCs w:val="22"/>
          <w:lang w:val="sq-AL"/>
        </w:rPr>
        <w:tab/>
        <w:t>Partia Republikane Shqiptare</w:t>
      </w:r>
      <w:r>
        <w:rPr>
          <w:rFonts w:ascii="Verdana" w:eastAsia="Times New Roman" w:hAnsi="Verdana"/>
          <w:sz w:val="22"/>
          <w:szCs w:val="22"/>
          <w:lang w:val="sq-AL"/>
        </w:rPr>
        <w:tab/>
      </w:r>
      <w:r>
        <w:rPr>
          <w:rFonts w:ascii="Verdana" w:eastAsia="Times New Roman" w:hAnsi="Verdana"/>
          <w:sz w:val="22"/>
          <w:szCs w:val="22"/>
          <w:lang w:val="sq-AL"/>
        </w:rPr>
        <w:tab/>
        <w:t xml:space="preserve">  </w:t>
      </w:r>
      <w:r>
        <w:rPr>
          <w:rFonts w:ascii="Verdana" w:eastAsia="Times New Roman" w:hAnsi="Verdana"/>
          <w:sz w:val="22"/>
          <w:szCs w:val="22"/>
          <w:lang w:val="sq-AL"/>
        </w:rPr>
        <w:tab/>
        <w:t xml:space="preserve">  3 mandate</w:t>
      </w:r>
    </w:p>
    <w:p w:rsidR="0099785A" w:rsidRDefault="0099785A" w:rsidP="0099785A">
      <w:pPr>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Për dhe në zbatim të kritereve të nenit 96 pika 1 të Ligjit nr.10019, datë 29.12.2008 “Kodi Zgjedhor i Republikës së Shqipërisë”, i ndryshuar:</w:t>
      </w:r>
    </w:p>
    <w:p w:rsidR="0099785A" w:rsidRDefault="0099785A" w:rsidP="0099785A">
      <w:pPr>
        <w:jc w:val="both"/>
        <w:rPr>
          <w:rFonts w:ascii="Verdana" w:eastAsia="Times New Roman" w:hAnsi="Verdana"/>
          <w:sz w:val="22"/>
          <w:szCs w:val="22"/>
          <w:lang w:val="sq-AL"/>
        </w:rPr>
      </w:pPr>
    </w:p>
    <w:p w:rsidR="0099785A" w:rsidRDefault="0099785A" w:rsidP="0099785A">
      <w:pPr>
        <w:pStyle w:val="ListParagraph"/>
        <w:numPr>
          <w:ilvl w:val="0"/>
          <w:numId w:val="1"/>
        </w:numPr>
        <w:jc w:val="both"/>
        <w:rPr>
          <w:rFonts w:ascii="Verdana" w:eastAsia="Times New Roman" w:hAnsi="Verdana"/>
          <w:sz w:val="22"/>
          <w:szCs w:val="22"/>
          <w:lang w:val="sq-AL"/>
        </w:rPr>
      </w:pPr>
      <w:r>
        <w:rPr>
          <w:rFonts w:ascii="Verdana" w:eastAsia="Times New Roman" w:hAnsi="Verdana"/>
          <w:sz w:val="22"/>
          <w:szCs w:val="22"/>
          <w:lang w:val="sq-AL"/>
        </w:rPr>
        <w:t>Partitë politike që kanë propozuar kryetarin dhe nënkryetarin e KZAZ-ve, respektivisht Partia Demokratike dhe Partia Socialiste, nuk do të renditen në listën e partive të shumicës dhe opozitës parlamentare të cilat do të marrin pjesë në short;</w:t>
      </w:r>
    </w:p>
    <w:p w:rsidR="0099785A" w:rsidRDefault="0099785A" w:rsidP="0099785A">
      <w:pPr>
        <w:jc w:val="both"/>
        <w:rPr>
          <w:rFonts w:ascii="Verdana" w:eastAsia="Times New Roman" w:hAnsi="Verdana"/>
          <w:sz w:val="22"/>
          <w:szCs w:val="22"/>
          <w:lang w:val="sq-AL"/>
        </w:rPr>
      </w:pPr>
    </w:p>
    <w:p w:rsidR="0099785A" w:rsidRDefault="0099785A" w:rsidP="0099785A">
      <w:pPr>
        <w:pStyle w:val="ListParagraph"/>
        <w:numPr>
          <w:ilvl w:val="0"/>
          <w:numId w:val="1"/>
        </w:numPr>
        <w:jc w:val="both"/>
        <w:rPr>
          <w:rFonts w:ascii="Verdana" w:eastAsia="Times New Roman" w:hAnsi="Verdana"/>
          <w:sz w:val="22"/>
          <w:szCs w:val="22"/>
          <w:lang w:val="sq-AL"/>
        </w:rPr>
      </w:pPr>
      <w:r>
        <w:rPr>
          <w:rFonts w:ascii="Verdana" w:eastAsia="Times New Roman" w:hAnsi="Verdana"/>
          <w:sz w:val="22"/>
          <w:szCs w:val="22"/>
          <w:lang w:val="sq-AL"/>
        </w:rPr>
        <w:t>Parti politike që kanë fituar në zgjedhjet e vitit 2013, jo më pak se dy mandate, përjashtuar dy partitë si më sipër cituar, janë Lëvizja Socialiste për Integrim, Partia Drejtësi, Integrim dhe Unitet dhe Partia Republikane Shqiptare;</w:t>
      </w:r>
    </w:p>
    <w:p w:rsidR="0099785A" w:rsidRDefault="0099785A" w:rsidP="0099785A">
      <w:pPr>
        <w:ind w:hanging="270"/>
        <w:jc w:val="both"/>
        <w:rPr>
          <w:rFonts w:ascii="Verdana" w:eastAsia="Times New Roman" w:hAnsi="Verdana"/>
          <w:sz w:val="22"/>
          <w:szCs w:val="22"/>
          <w:lang w:val="sq-AL"/>
        </w:rPr>
      </w:pPr>
    </w:p>
    <w:p w:rsidR="0099785A" w:rsidRDefault="0099785A" w:rsidP="0099785A">
      <w:pPr>
        <w:pStyle w:val="ListParagraph"/>
        <w:numPr>
          <w:ilvl w:val="0"/>
          <w:numId w:val="1"/>
        </w:numPr>
        <w:jc w:val="both"/>
        <w:rPr>
          <w:rFonts w:ascii="Verdana" w:eastAsia="Times New Roman" w:hAnsi="Verdana"/>
          <w:sz w:val="22"/>
          <w:szCs w:val="22"/>
          <w:lang w:val="sq-AL"/>
        </w:rPr>
      </w:pPr>
      <w:r>
        <w:rPr>
          <w:rFonts w:ascii="Verdana" w:eastAsia="Times New Roman" w:hAnsi="Verdana"/>
          <w:sz w:val="22"/>
          <w:szCs w:val="22"/>
          <w:lang w:val="sq-AL"/>
        </w:rPr>
        <w:t>Lëvizja Socialiste për Integrim, Partia Drejtësi, Integrim dhe Unitet dhe Partia Republikane Shqiptare, janë rregjistruar si subjekte zgjedhore në zgjedhjet për organet e qeverisjes vendore të datës 21.06.2015;</w:t>
      </w:r>
    </w:p>
    <w:p w:rsidR="0099785A" w:rsidRDefault="0099785A" w:rsidP="0099785A">
      <w:pPr>
        <w:pStyle w:val="ListParagraph"/>
        <w:rPr>
          <w:rFonts w:ascii="Verdana" w:eastAsia="Times New Roman" w:hAnsi="Verdana"/>
          <w:sz w:val="22"/>
          <w:szCs w:val="22"/>
          <w:lang w:val="sq-AL"/>
        </w:rPr>
      </w:pPr>
    </w:p>
    <w:p w:rsidR="0099785A" w:rsidRDefault="0099785A" w:rsidP="0099785A">
      <w:pPr>
        <w:pStyle w:val="ListParagraph"/>
        <w:ind w:left="0"/>
        <w:jc w:val="both"/>
        <w:rPr>
          <w:rFonts w:ascii="Verdana" w:eastAsia="Times New Roman" w:hAnsi="Verdana"/>
          <w:sz w:val="22"/>
          <w:szCs w:val="22"/>
          <w:lang w:val="sq-AL"/>
        </w:rPr>
      </w:pPr>
      <w:r>
        <w:rPr>
          <w:rFonts w:ascii="Verdana" w:eastAsia="Times New Roman" w:hAnsi="Verdana"/>
          <w:sz w:val="22"/>
          <w:szCs w:val="22"/>
          <w:lang w:val="sq-AL"/>
        </w:rPr>
        <w:t>Për të bërë renditjen e listës së partive politike të shumicës parlamentare dhe listës së partive të opozitës parlamentare, krahas të dhënave të dërguara nga Kuvendi, referohen gjithashtu:</w:t>
      </w:r>
    </w:p>
    <w:p w:rsidR="0099785A" w:rsidRDefault="0099785A" w:rsidP="0099785A">
      <w:pPr>
        <w:pStyle w:val="ListParagraph"/>
        <w:rPr>
          <w:rFonts w:ascii="Verdana" w:eastAsia="Times New Roman" w:hAnsi="Verdana"/>
          <w:sz w:val="22"/>
          <w:szCs w:val="22"/>
          <w:lang w:val="sq-AL"/>
        </w:rPr>
      </w:pPr>
    </w:p>
    <w:p w:rsidR="0099785A" w:rsidRDefault="0099785A" w:rsidP="0099785A">
      <w:pPr>
        <w:pStyle w:val="ListParagraph"/>
        <w:numPr>
          <w:ilvl w:val="0"/>
          <w:numId w:val="1"/>
        </w:numPr>
        <w:tabs>
          <w:tab w:val="left" w:pos="90"/>
        </w:tabs>
        <w:jc w:val="both"/>
        <w:rPr>
          <w:rFonts w:ascii="Verdana" w:eastAsia="Times New Roman" w:hAnsi="Verdana"/>
          <w:sz w:val="22"/>
          <w:szCs w:val="22"/>
          <w:lang w:val="sq-AL"/>
        </w:rPr>
      </w:pPr>
      <w:r>
        <w:rPr>
          <w:rFonts w:ascii="Verdana" w:eastAsia="Times New Roman" w:hAnsi="Verdana"/>
          <w:sz w:val="22"/>
          <w:szCs w:val="22"/>
          <w:lang w:val="sq-AL"/>
        </w:rPr>
        <w:t>Vendimin e KQZ-së, nr. 173, datë 21.05.2009, me po të njëjtin objekt, për  renditjen e partive politike si parti të shumicës dhe opozitës parlamentare, është bazuar edhe në marrëveshje pararazgjedhore të partive politike;</w:t>
      </w:r>
    </w:p>
    <w:p w:rsidR="0099785A" w:rsidRDefault="0099785A" w:rsidP="0099785A">
      <w:pPr>
        <w:pStyle w:val="ListParagraph"/>
        <w:rPr>
          <w:rFonts w:ascii="Verdana" w:eastAsia="Times New Roman" w:hAnsi="Verdana"/>
          <w:sz w:val="22"/>
          <w:szCs w:val="22"/>
          <w:lang w:val="sq-AL"/>
        </w:rPr>
      </w:pPr>
    </w:p>
    <w:p w:rsidR="0099785A" w:rsidRDefault="0099785A" w:rsidP="0099785A">
      <w:pPr>
        <w:pStyle w:val="ListParagraph"/>
        <w:numPr>
          <w:ilvl w:val="0"/>
          <w:numId w:val="1"/>
        </w:numPr>
        <w:tabs>
          <w:tab w:val="left" w:pos="0"/>
        </w:tabs>
        <w:jc w:val="both"/>
        <w:rPr>
          <w:rFonts w:ascii="Verdana" w:eastAsia="Times New Roman" w:hAnsi="Verdana"/>
          <w:sz w:val="22"/>
          <w:szCs w:val="22"/>
          <w:lang w:val="sq-AL"/>
        </w:rPr>
      </w:pPr>
      <w:r>
        <w:rPr>
          <w:rFonts w:ascii="Verdana" w:eastAsia="Times New Roman" w:hAnsi="Verdana"/>
          <w:sz w:val="22"/>
          <w:szCs w:val="22"/>
          <w:lang w:val="sq-AL"/>
        </w:rPr>
        <w:t xml:space="preserve">Vendimin nr. 5, datë 6.06.2009 të Kolegjit Zgjedhor, në pjesën arsyetuese të së cilit, neneve 95 dhe 96, të Kodit Zgjedhor, dispozita referuese për kryerjen e procedurave të këtij shorti nga Komisioni Qëndror i Zgjedhjeve, i bëhet ky interpretim: </w:t>
      </w:r>
    </w:p>
    <w:p w:rsidR="0099785A" w:rsidRDefault="0099785A" w:rsidP="0099785A">
      <w:pPr>
        <w:tabs>
          <w:tab w:val="left" w:pos="0"/>
        </w:tabs>
        <w:jc w:val="both"/>
        <w:rPr>
          <w:rFonts w:ascii="Verdana" w:eastAsia="Times New Roman" w:hAnsi="Verdana"/>
          <w:sz w:val="22"/>
          <w:szCs w:val="22"/>
          <w:lang w:val="sq-AL"/>
        </w:rPr>
      </w:pPr>
    </w:p>
    <w:p w:rsidR="0099785A" w:rsidRDefault="0099785A" w:rsidP="0099785A">
      <w:pPr>
        <w:tabs>
          <w:tab w:val="left" w:pos="0"/>
        </w:tabs>
        <w:jc w:val="both"/>
        <w:rPr>
          <w:rFonts w:ascii="Verdana" w:eastAsia="Times New Roman" w:hAnsi="Verdana"/>
          <w:sz w:val="22"/>
          <w:szCs w:val="22"/>
          <w:lang w:val="sq-AL"/>
        </w:rPr>
      </w:pPr>
      <w:r>
        <w:rPr>
          <w:rFonts w:ascii="Verdana" w:eastAsia="Times New Roman" w:hAnsi="Verdana"/>
          <w:sz w:val="22"/>
          <w:szCs w:val="22"/>
          <w:lang w:val="sq-AL"/>
        </w:rPr>
        <w:t>“</w:t>
      </w:r>
      <w:r>
        <w:rPr>
          <w:rFonts w:ascii="Verdana" w:eastAsia="Times New Roman" w:hAnsi="Verdana"/>
          <w:i/>
          <w:sz w:val="22"/>
          <w:szCs w:val="22"/>
          <w:lang w:val="sq-AL"/>
        </w:rPr>
        <w:t>Analiza e përmbajtjes së neneve 95 dhe 96 të Kodit Zgjedhor, momenti me të cilin duhet vlerësuar përkatësia në shumicën parlamentare apo opozitën parlamentare  nuk është pozicionim faktik, apo në kohën kur ka rezultuar vendimi i KQZ-së”, dhe “Shkresa e Kuvendit të Shqipërisë, mund të shërbejë si orientim, por nuk mund të zëvendësojë ligjin”. (fq. 4 e vendimit).</w:t>
      </w:r>
    </w:p>
    <w:p w:rsidR="0099785A" w:rsidRDefault="0099785A" w:rsidP="0099785A">
      <w:pPr>
        <w:tabs>
          <w:tab w:val="left" w:pos="0"/>
        </w:tabs>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 xml:space="preserve">Mbi bazën e këtij arsyetimi, Kolegji Zgjedhor, ka ndryshuar vendimin e Komisionit Qëndror të Zgjedhjeve nr. 173, datë 21.05.2009, duke përfshirë në partitë politike të shumicës parlamentare, partinë politike e cila në bazë të rezultatit të zgjedhjeve pararendëse për Kuvendin listohej në partitë e opozitës parlamentare. </w:t>
      </w:r>
    </w:p>
    <w:p w:rsidR="0099785A" w:rsidRDefault="0099785A" w:rsidP="0099785A">
      <w:pPr>
        <w:pStyle w:val="ListParagraph"/>
        <w:jc w:val="both"/>
        <w:rPr>
          <w:rFonts w:ascii="Verdana" w:eastAsia="Times New Roman" w:hAnsi="Verdana"/>
          <w:sz w:val="22"/>
          <w:szCs w:val="22"/>
          <w:lang w:val="sq-AL"/>
        </w:rPr>
      </w:pPr>
    </w:p>
    <w:p w:rsidR="0099785A" w:rsidRDefault="0099785A" w:rsidP="0099785A">
      <w:pPr>
        <w:pStyle w:val="ListParagraph"/>
        <w:numPr>
          <w:ilvl w:val="0"/>
          <w:numId w:val="2"/>
        </w:numPr>
        <w:ind w:left="0"/>
        <w:jc w:val="both"/>
        <w:rPr>
          <w:rFonts w:ascii="Verdana" w:eastAsia="Times New Roman" w:hAnsi="Verdana"/>
          <w:sz w:val="22"/>
          <w:szCs w:val="22"/>
          <w:lang w:val="sq-AL"/>
        </w:rPr>
      </w:pPr>
      <w:r>
        <w:rPr>
          <w:rFonts w:ascii="Verdana" w:eastAsia="Times New Roman" w:hAnsi="Verdana"/>
          <w:sz w:val="22"/>
          <w:szCs w:val="22"/>
          <w:lang w:val="sq-AL"/>
        </w:rPr>
        <w:t xml:space="preserve">Komisioni Qëndror i Zgjedhjeve, me vendimin nr. 177, datë 27.04.2015, ka rregjistruar koalicionin “Aleanca  për Shqipërinë Europiane”, për zgjedhjet për Organet e Qeverisjes Vendore, të datës 21.06.2015, dhe Partia Drejtësi, Integrim dhe Unitet, është parti pjestare e tij, dhe në bazë të marrëveshjes për krijimin e  koalicionit, ka shprehur vullnetin për të qenë pjesëmarrëse </w:t>
      </w:r>
      <w:r w:rsidR="00EB0A73">
        <w:rPr>
          <w:rFonts w:ascii="Verdana" w:eastAsia="Times New Roman" w:hAnsi="Verdana"/>
          <w:sz w:val="22"/>
          <w:szCs w:val="22"/>
          <w:lang w:val="sq-AL"/>
        </w:rPr>
        <w:t>e</w:t>
      </w:r>
      <w:r>
        <w:rPr>
          <w:rFonts w:ascii="Verdana" w:eastAsia="Times New Roman" w:hAnsi="Verdana"/>
          <w:sz w:val="22"/>
          <w:szCs w:val="22"/>
          <w:lang w:val="sq-AL"/>
        </w:rPr>
        <w:t xml:space="preserve"> këtij koalicioni.</w:t>
      </w:r>
    </w:p>
    <w:p w:rsidR="0099785A" w:rsidRDefault="0099785A" w:rsidP="0099785A">
      <w:pPr>
        <w:ind w:left="90"/>
        <w:jc w:val="both"/>
        <w:rPr>
          <w:rFonts w:ascii="Verdana" w:eastAsia="Times New Roman" w:hAnsi="Verdana"/>
          <w:sz w:val="22"/>
          <w:szCs w:val="22"/>
          <w:lang w:val="sq-AL"/>
        </w:rPr>
      </w:pPr>
    </w:p>
    <w:p w:rsidR="0099785A" w:rsidRDefault="0099785A" w:rsidP="0099785A">
      <w:pPr>
        <w:pStyle w:val="ListParagraph"/>
        <w:numPr>
          <w:ilvl w:val="0"/>
          <w:numId w:val="2"/>
        </w:numPr>
        <w:ind w:left="0" w:hanging="270"/>
        <w:jc w:val="both"/>
        <w:rPr>
          <w:rFonts w:ascii="Verdana" w:eastAsia="Times New Roman" w:hAnsi="Verdana"/>
          <w:sz w:val="22"/>
          <w:szCs w:val="22"/>
          <w:lang w:val="sq-AL"/>
        </w:rPr>
      </w:pPr>
      <w:r>
        <w:rPr>
          <w:rFonts w:ascii="Verdana" w:eastAsia="Times New Roman" w:hAnsi="Verdana"/>
          <w:sz w:val="22"/>
          <w:szCs w:val="22"/>
          <w:lang w:val="sq-AL"/>
        </w:rPr>
        <w:t>Komisioni Qëndror i Zgjedhjeve, për disponimin me vendimarrje të kësaj  çështje, diskutoi ndër të tjera dhe renditjen e  partive politike të shumicës parlamentare dhe të opozitës parlamentare, duke vlerësuar faktet si dhe vendimarrjet e institucionit me të njëjtin objekt në zgjedhjet pararendëse, po ashtu dhe praktikën gjyqësore të krijuar nga Kolegji Zgjedhor.  Komisioni Qëndror i Zgjedhjeve, në pozitën aktuale të PDIU, të deklarimit të përfaqësuesit ligjor të PDIU-së në seancë se: “</w:t>
      </w:r>
      <w:r>
        <w:rPr>
          <w:rFonts w:ascii="Verdana" w:eastAsia="Times New Roman" w:hAnsi="Verdana"/>
          <w:i/>
          <w:sz w:val="22"/>
          <w:szCs w:val="22"/>
          <w:lang w:val="sq-AL"/>
        </w:rPr>
        <w:t>Nuk kemi përkatësi në koalicione, pra nuk na posedon kush në koalicione, jemi bashkëudhëtar me koalicione</w:t>
      </w:r>
      <w:r>
        <w:rPr>
          <w:rFonts w:ascii="Verdana" w:eastAsia="Times New Roman" w:hAnsi="Verdana"/>
          <w:sz w:val="22"/>
          <w:szCs w:val="22"/>
          <w:lang w:val="sq-AL"/>
        </w:rPr>
        <w:t>”, e ka të vështirë të identifikojë këtë parti politike si parti opozitare, kjo në vështrim të përcaktimeve të nenit 95, pika 2, të Kodit Zgjedhor. Ketij momenti i shtohet edhe qendrimi i dyshimte i ndonje deputeti te kesaj partie ne daljet publike, i cili eshte percaktuar se vazhdone e do jete gjithnje ne opozite me qeverisjen aktuale. Megjithate, marveshja e lidhur mes kesaj parie dhe koalicionit qeverises e pozicionon kete parti ne krahun e kundert me opoziten.</w:t>
      </w:r>
    </w:p>
    <w:p w:rsidR="0099785A" w:rsidRDefault="0099785A" w:rsidP="0099785A">
      <w:pPr>
        <w:pStyle w:val="ListParagraph"/>
        <w:rPr>
          <w:rFonts w:ascii="Verdana" w:hAnsi="Verdana"/>
          <w:sz w:val="22"/>
          <w:szCs w:val="22"/>
        </w:rPr>
      </w:pPr>
    </w:p>
    <w:p w:rsidR="0099785A" w:rsidRDefault="00FD6A16" w:rsidP="0099785A">
      <w:pPr>
        <w:jc w:val="both"/>
        <w:rPr>
          <w:rFonts w:ascii="Verdana" w:eastAsia="Times New Roman" w:hAnsi="Verdana"/>
          <w:sz w:val="22"/>
          <w:szCs w:val="22"/>
          <w:lang w:val="sq-AL"/>
        </w:rPr>
      </w:pPr>
      <w:r w:rsidRPr="00FD6A16">
        <w:rPr>
          <w:rFonts w:ascii="Verdana" w:eastAsia="Times New Roman" w:hAnsi="Verdana"/>
          <w:sz w:val="22"/>
          <w:szCs w:val="22"/>
          <w:lang w:val="sq-AL"/>
        </w:rPr>
        <w:t xml:space="preserve">KQZ u </w:t>
      </w:r>
      <w:proofErr w:type="spellStart"/>
      <w:r w:rsidRPr="00FD6A16">
        <w:rPr>
          <w:rFonts w:ascii="Verdana" w:eastAsia="Times New Roman" w:hAnsi="Verdana"/>
          <w:sz w:val="22"/>
          <w:szCs w:val="22"/>
          <w:lang w:val="sq-AL"/>
        </w:rPr>
        <w:t>ndesh</w:t>
      </w:r>
      <w:proofErr w:type="spellEnd"/>
      <w:r w:rsidRPr="00FD6A16">
        <w:rPr>
          <w:rFonts w:ascii="Verdana" w:eastAsia="Times New Roman" w:hAnsi="Verdana"/>
          <w:sz w:val="22"/>
          <w:szCs w:val="22"/>
          <w:lang w:val="sq-AL"/>
        </w:rPr>
        <w:t xml:space="preserve"> </w:t>
      </w:r>
      <w:proofErr w:type="gramStart"/>
      <w:r w:rsidRPr="00FD6A16">
        <w:rPr>
          <w:rFonts w:ascii="Verdana" w:eastAsia="Times New Roman" w:hAnsi="Verdana"/>
          <w:sz w:val="22"/>
          <w:szCs w:val="22"/>
          <w:lang w:val="sq-AL"/>
        </w:rPr>
        <w:t xml:space="preserve">me  </w:t>
      </w:r>
      <w:proofErr w:type="spellStart"/>
      <w:r w:rsidRPr="00FD6A16">
        <w:rPr>
          <w:rFonts w:ascii="Verdana" w:eastAsia="Times New Roman" w:hAnsi="Verdana"/>
          <w:sz w:val="22"/>
          <w:szCs w:val="22"/>
          <w:lang w:val="sq-AL"/>
        </w:rPr>
        <w:t>veshtiresi</w:t>
      </w:r>
      <w:proofErr w:type="spellEnd"/>
      <w:proofErr w:type="gram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kur</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erdhi</w:t>
      </w:r>
      <w:proofErr w:type="spellEnd"/>
      <w:r w:rsidRPr="00FD6A16">
        <w:rPr>
          <w:rFonts w:ascii="Verdana" w:eastAsia="Times New Roman" w:hAnsi="Verdana"/>
          <w:sz w:val="22"/>
          <w:szCs w:val="22"/>
          <w:lang w:val="sq-AL"/>
        </w:rPr>
        <w:t xml:space="preserve"> moment </w:t>
      </w:r>
      <w:proofErr w:type="spellStart"/>
      <w:r w:rsidRPr="00FD6A16">
        <w:rPr>
          <w:rFonts w:ascii="Verdana" w:eastAsia="Times New Roman" w:hAnsi="Verdana"/>
          <w:sz w:val="22"/>
          <w:szCs w:val="22"/>
          <w:lang w:val="sq-AL"/>
        </w:rPr>
        <w:t>në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përcaktimin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partisë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apo</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partive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që</w:t>
      </w:r>
      <w:proofErr w:type="spellEnd"/>
      <w:r w:rsidRPr="00FD6A16">
        <w:rPr>
          <w:rFonts w:ascii="Verdana" w:eastAsia="Times New Roman" w:hAnsi="Verdana"/>
          <w:sz w:val="22"/>
          <w:szCs w:val="22"/>
          <w:lang w:val="sq-AL"/>
        </w:rPr>
        <w:t xml:space="preserve"> do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propozonin</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anëtarin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tretë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grupeve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numërimit</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Për</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përcaktimin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partisë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apo</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partive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cilat</w:t>
      </w:r>
      <w:proofErr w:type="spellEnd"/>
      <w:r w:rsidRPr="00FD6A16">
        <w:rPr>
          <w:rFonts w:ascii="Verdana" w:eastAsia="Times New Roman" w:hAnsi="Verdana"/>
          <w:sz w:val="22"/>
          <w:szCs w:val="22"/>
          <w:lang w:val="sq-AL"/>
        </w:rPr>
        <w:t xml:space="preserve"> do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propozonin</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anëtarin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tretë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grupeve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numërimit</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nga</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mazhorancë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janë</w:t>
      </w:r>
      <w:proofErr w:type="spellEnd"/>
      <w:r w:rsidRPr="00FD6A16">
        <w:rPr>
          <w:rFonts w:ascii="Verdana" w:eastAsia="Times New Roman" w:hAnsi="Verdana"/>
          <w:sz w:val="22"/>
          <w:szCs w:val="22"/>
          <w:lang w:val="sq-AL"/>
        </w:rPr>
        <w:t xml:space="preserve"> </w:t>
      </w:r>
      <w:proofErr w:type="spellStart"/>
      <w:proofErr w:type="gramStart"/>
      <w:r w:rsidRPr="00FD6A16">
        <w:rPr>
          <w:rFonts w:ascii="Verdana" w:eastAsia="Times New Roman" w:hAnsi="Verdana"/>
          <w:sz w:val="22"/>
          <w:szCs w:val="22"/>
          <w:lang w:val="sq-AL"/>
        </w:rPr>
        <w:t>dy</w:t>
      </w:r>
      <w:proofErr w:type="spellEnd"/>
      <w:proofErr w:type="gram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parti</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që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plotësonin</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kriterin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pasjes</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në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Kuvendin</w:t>
      </w:r>
      <w:proofErr w:type="spellEnd"/>
      <w:r w:rsidRPr="00FD6A16">
        <w:rPr>
          <w:rFonts w:ascii="Verdana" w:eastAsia="Times New Roman" w:hAnsi="Verdana"/>
          <w:sz w:val="22"/>
          <w:szCs w:val="22"/>
          <w:lang w:val="sq-AL"/>
        </w:rPr>
        <w:t xml:space="preserve"> e </w:t>
      </w:r>
      <w:proofErr w:type="spellStart"/>
      <w:r w:rsidRPr="00FD6A16">
        <w:rPr>
          <w:rFonts w:ascii="Verdana" w:eastAsia="Times New Roman" w:hAnsi="Verdana"/>
          <w:sz w:val="22"/>
          <w:szCs w:val="22"/>
          <w:lang w:val="sq-AL"/>
        </w:rPr>
        <w:t>Shqipërisë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te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jo</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më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pak</w:t>
      </w:r>
      <w:proofErr w:type="spellEnd"/>
      <w:r w:rsidRPr="00FD6A16">
        <w:rPr>
          <w:rFonts w:ascii="Verdana" w:eastAsia="Times New Roman" w:hAnsi="Verdana"/>
          <w:sz w:val="22"/>
          <w:szCs w:val="22"/>
          <w:lang w:val="sq-AL"/>
        </w:rPr>
        <w:t xml:space="preserve"> se </w:t>
      </w:r>
      <w:proofErr w:type="spellStart"/>
      <w:r w:rsidRPr="00FD6A16">
        <w:rPr>
          <w:rFonts w:ascii="Verdana" w:eastAsia="Times New Roman" w:hAnsi="Verdana"/>
          <w:sz w:val="22"/>
          <w:szCs w:val="22"/>
          <w:lang w:val="sq-AL"/>
        </w:rPr>
        <w:t>dy</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deputet</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Këto</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parti</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janë</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Lëvizja</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Socialiste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për</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Integrim</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dhe</w:t>
      </w:r>
      <w:proofErr w:type="spellEnd"/>
      <w:r w:rsidRPr="00FD6A16">
        <w:rPr>
          <w:rFonts w:ascii="Verdana" w:eastAsia="Times New Roman" w:hAnsi="Verdana"/>
          <w:sz w:val="22"/>
          <w:szCs w:val="22"/>
          <w:lang w:val="sq-AL"/>
        </w:rPr>
        <w:t xml:space="preserve"> </w:t>
      </w:r>
      <w:proofErr w:type="spellStart"/>
      <w:r w:rsidRPr="00FD6A16">
        <w:rPr>
          <w:rFonts w:ascii="Verdana" w:eastAsia="Times New Roman" w:hAnsi="Verdana"/>
          <w:sz w:val="22"/>
          <w:szCs w:val="22"/>
          <w:lang w:val="sq-AL"/>
        </w:rPr>
        <w:t>Partia</w:t>
      </w:r>
      <w:proofErr w:type="spellEnd"/>
      <w:r w:rsidRPr="00FD6A16">
        <w:rPr>
          <w:rFonts w:ascii="Verdana" w:eastAsia="Times New Roman" w:hAnsi="Verdana"/>
          <w:sz w:val="22"/>
          <w:szCs w:val="22"/>
          <w:lang w:val="sq-AL"/>
        </w:rPr>
        <w:t xml:space="preserve"> Drejtësi, Integrim dhe Unitet.</w:t>
      </w:r>
    </w:p>
    <w:p w:rsidR="00FD6A16" w:rsidRPr="00FD6A16" w:rsidRDefault="00FD6A16" w:rsidP="0099785A">
      <w:pPr>
        <w:jc w:val="both"/>
        <w:rPr>
          <w:rFonts w:ascii="Verdana" w:eastAsia="Times New Roman" w:hAnsi="Verdana"/>
          <w:sz w:val="22"/>
          <w:szCs w:val="22"/>
          <w:lang w:val="sq-AL"/>
        </w:rPr>
      </w:pPr>
    </w:p>
    <w:p w:rsidR="00FD6A16" w:rsidRDefault="00FD6A16" w:rsidP="0099785A">
      <w:pPr>
        <w:jc w:val="both"/>
        <w:rPr>
          <w:rFonts w:ascii="Verdana" w:hAnsi="Verdana"/>
          <w:sz w:val="22"/>
          <w:szCs w:val="22"/>
        </w:rPr>
      </w:pPr>
      <w:r>
        <w:rPr>
          <w:rFonts w:ascii="Verdana" w:hAnsi="Verdana"/>
          <w:sz w:val="22"/>
          <w:szCs w:val="22"/>
        </w:rPr>
        <w:lastRenderedPageBreak/>
        <w:t xml:space="preserve"> </w:t>
      </w:r>
    </w:p>
    <w:p w:rsidR="00FD6A16" w:rsidRPr="00FD6A16" w:rsidRDefault="00FD6A16" w:rsidP="0099785A">
      <w:pPr>
        <w:jc w:val="both"/>
        <w:rPr>
          <w:rFonts w:ascii="Verdana" w:hAnsi="Verdana"/>
          <w:sz w:val="22"/>
          <w:szCs w:val="22"/>
        </w:rPr>
      </w:pPr>
    </w:p>
    <w:p w:rsidR="00FD6A16" w:rsidRDefault="00FD6A16" w:rsidP="0099785A">
      <w:pPr>
        <w:jc w:val="both"/>
        <w:rPr>
          <w:rFonts w:ascii="Verdana" w:hAnsi="Verdana"/>
          <w:sz w:val="22"/>
          <w:szCs w:val="22"/>
        </w:rPr>
      </w:pPr>
      <w:proofErr w:type="spellStart"/>
      <w:r>
        <w:rPr>
          <w:rFonts w:ascii="Verdana" w:hAnsi="Verdana"/>
          <w:sz w:val="22"/>
          <w:szCs w:val="22"/>
        </w:rPr>
        <w:t>Komisioni</w:t>
      </w:r>
      <w:proofErr w:type="spellEnd"/>
      <w:r>
        <w:rPr>
          <w:rFonts w:ascii="Verdana" w:hAnsi="Verdana"/>
          <w:sz w:val="22"/>
          <w:szCs w:val="22"/>
        </w:rPr>
        <w:t xml:space="preserve"> </w:t>
      </w:r>
      <w:proofErr w:type="spellStart"/>
      <w:r>
        <w:rPr>
          <w:rFonts w:ascii="Verdana" w:hAnsi="Verdana"/>
          <w:sz w:val="22"/>
          <w:szCs w:val="22"/>
        </w:rPr>
        <w:t>Qëndror</w:t>
      </w:r>
      <w:proofErr w:type="spellEnd"/>
      <w:r>
        <w:rPr>
          <w:rFonts w:ascii="Verdana" w:hAnsi="Verdana"/>
          <w:sz w:val="22"/>
          <w:szCs w:val="22"/>
        </w:rPr>
        <w:t xml:space="preserve"> i </w:t>
      </w:r>
      <w:proofErr w:type="spellStart"/>
      <w:r>
        <w:rPr>
          <w:rFonts w:ascii="Verdana" w:hAnsi="Verdana"/>
          <w:sz w:val="22"/>
          <w:szCs w:val="22"/>
        </w:rPr>
        <w:t>Zgjedhjeve</w:t>
      </w:r>
      <w:proofErr w:type="spellEnd"/>
      <w:r>
        <w:rPr>
          <w:rFonts w:ascii="Verdana" w:hAnsi="Verdana"/>
          <w:sz w:val="22"/>
          <w:szCs w:val="22"/>
        </w:rPr>
        <w:t xml:space="preserve">, </w:t>
      </w:r>
      <w:proofErr w:type="spellStart"/>
      <w:r>
        <w:rPr>
          <w:rFonts w:ascii="Verdana" w:hAnsi="Verdana"/>
          <w:sz w:val="22"/>
          <w:szCs w:val="22"/>
        </w:rPr>
        <w:t>për</w:t>
      </w:r>
      <w:proofErr w:type="spellEnd"/>
      <w:r>
        <w:rPr>
          <w:rFonts w:ascii="Verdana" w:hAnsi="Verdana"/>
          <w:sz w:val="22"/>
          <w:szCs w:val="22"/>
        </w:rPr>
        <w:t xml:space="preserve">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arritur</w:t>
      </w:r>
      <w:proofErr w:type="spellEnd"/>
      <w:r>
        <w:rPr>
          <w:rFonts w:ascii="Verdana" w:hAnsi="Verdana"/>
          <w:sz w:val="22"/>
          <w:szCs w:val="22"/>
        </w:rPr>
        <w:t xml:space="preserve"> </w:t>
      </w:r>
      <w:proofErr w:type="spellStart"/>
      <w:r>
        <w:rPr>
          <w:rFonts w:ascii="Verdana" w:hAnsi="Verdana"/>
          <w:sz w:val="22"/>
          <w:szCs w:val="22"/>
        </w:rPr>
        <w:t>në</w:t>
      </w:r>
      <w:proofErr w:type="spellEnd"/>
      <w:r>
        <w:rPr>
          <w:rFonts w:ascii="Verdana" w:hAnsi="Verdana"/>
          <w:sz w:val="22"/>
          <w:szCs w:val="22"/>
        </w:rPr>
        <w:t xml:space="preserve"> </w:t>
      </w:r>
      <w:proofErr w:type="spellStart"/>
      <w:r>
        <w:rPr>
          <w:rFonts w:ascii="Verdana" w:hAnsi="Verdana"/>
          <w:sz w:val="22"/>
          <w:szCs w:val="22"/>
        </w:rPr>
        <w:t>një</w:t>
      </w:r>
      <w:proofErr w:type="spellEnd"/>
      <w:r>
        <w:rPr>
          <w:rFonts w:ascii="Verdana" w:hAnsi="Verdana"/>
          <w:sz w:val="22"/>
          <w:szCs w:val="22"/>
        </w:rPr>
        <w:t xml:space="preserve"> </w:t>
      </w:r>
      <w:proofErr w:type="spellStart"/>
      <w:r>
        <w:rPr>
          <w:rFonts w:ascii="Verdana" w:hAnsi="Verdana"/>
          <w:sz w:val="22"/>
          <w:szCs w:val="22"/>
        </w:rPr>
        <w:t>përfundim</w:t>
      </w:r>
      <w:proofErr w:type="spellEnd"/>
      <w:r>
        <w:rPr>
          <w:rFonts w:ascii="Verdana" w:hAnsi="Verdana"/>
          <w:sz w:val="22"/>
          <w:szCs w:val="22"/>
        </w:rPr>
        <w:t xml:space="preserve">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mbështetur</w:t>
      </w:r>
      <w:proofErr w:type="spellEnd"/>
      <w:r>
        <w:rPr>
          <w:rFonts w:ascii="Verdana" w:hAnsi="Verdana"/>
          <w:sz w:val="22"/>
          <w:szCs w:val="22"/>
        </w:rPr>
        <w:t xml:space="preserve"> </w:t>
      </w:r>
      <w:proofErr w:type="spellStart"/>
      <w:r>
        <w:rPr>
          <w:rFonts w:ascii="Verdana" w:hAnsi="Verdana"/>
          <w:sz w:val="22"/>
          <w:szCs w:val="22"/>
        </w:rPr>
        <w:t>në</w:t>
      </w:r>
      <w:proofErr w:type="spellEnd"/>
      <w:r>
        <w:rPr>
          <w:rFonts w:ascii="Verdana" w:hAnsi="Verdana"/>
          <w:sz w:val="22"/>
          <w:szCs w:val="22"/>
        </w:rPr>
        <w:t xml:space="preserve"> </w:t>
      </w:r>
      <w:proofErr w:type="spellStart"/>
      <w:r>
        <w:rPr>
          <w:rFonts w:ascii="Verdana" w:hAnsi="Verdana"/>
          <w:sz w:val="22"/>
          <w:szCs w:val="22"/>
        </w:rPr>
        <w:t>Kodin</w:t>
      </w:r>
      <w:proofErr w:type="spellEnd"/>
      <w:r>
        <w:rPr>
          <w:rFonts w:ascii="Verdana" w:hAnsi="Verdana"/>
          <w:sz w:val="22"/>
          <w:szCs w:val="22"/>
        </w:rPr>
        <w:t xml:space="preserve"> </w:t>
      </w:r>
      <w:proofErr w:type="spellStart"/>
      <w:r>
        <w:rPr>
          <w:rFonts w:ascii="Verdana" w:hAnsi="Verdana"/>
          <w:sz w:val="22"/>
          <w:szCs w:val="22"/>
        </w:rPr>
        <w:t>Zgjedhor</w:t>
      </w:r>
      <w:proofErr w:type="spellEnd"/>
      <w:r>
        <w:rPr>
          <w:rFonts w:ascii="Verdana" w:hAnsi="Verdana"/>
          <w:sz w:val="22"/>
          <w:szCs w:val="22"/>
        </w:rPr>
        <w:t xml:space="preserve"> </w:t>
      </w:r>
      <w:proofErr w:type="spellStart"/>
      <w:r>
        <w:rPr>
          <w:rFonts w:ascii="Verdana" w:hAnsi="Verdana"/>
          <w:sz w:val="22"/>
          <w:szCs w:val="22"/>
        </w:rPr>
        <w:t>te</w:t>
      </w:r>
      <w:proofErr w:type="spellEnd"/>
      <w:r>
        <w:rPr>
          <w:rFonts w:ascii="Verdana" w:hAnsi="Verdana"/>
          <w:sz w:val="22"/>
          <w:szCs w:val="22"/>
        </w:rPr>
        <w:t xml:space="preserve"> </w:t>
      </w:r>
      <w:proofErr w:type="spellStart"/>
      <w:r>
        <w:rPr>
          <w:rFonts w:ascii="Verdana" w:hAnsi="Verdana"/>
          <w:sz w:val="22"/>
          <w:szCs w:val="22"/>
        </w:rPr>
        <w:t>Republikës</w:t>
      </w:r>
      <w:proofErr w:type="spellEnd"/>
      <w:r>
        <w:rPr>
          <w:rFonts w:ascii="Verdana" w:hAnsi="Verdana"/>
          <w:sz w:val="22"/>
          <w:szCs w:val="22"/>
        </w:rPr>
        <w:t xml:space="preserve"> </w:t>
      </w:r>
      <w:proofErr w:type="spellStart"/>
      <w:r>
        <w:rPr>
          <w:rFonts w:ascii="Verdana" w:hAnsi="Verdana"/>
          <w:sz w:val="22"/>
          <w:szCs w:val="22"/>
        </w:rPr>
        <w:t>së</w:t>
      </w:r>
      <w:proofErr w:type="spellEnd"/>
      <w:r>
        <w:rPr>
          <w:rFonts w:ascii="Verdana" w:hAnsi="Verdana"/>
          <w:sz w:val="22"/>
          <w:szCs w:val="22"/>
        </w:rPr>
        <w:t xml:space="preserve"> </w:t>
      </w:r>
      <w:proofErr w:type="spellStart"/>
      <w:r>
        <w:rPr>
          <w:rFonts w:ascii="Verdana" w:hAnsi="Verdana"/>
          <w:sz w:val="22"/>
          <w:szCs w:val="22"/>
        </w:rPr>
        <w:t>Shqipërisë</w:t>
      </w:r>
      <w:proofErr w:type="spellEnd"/>
      <w:r>
        <w:rPr>
          <w:rFonts w:ascii="Verdana" w:hAnsi="Verdana"/>
          <w:sz w:val="22"/>
          <w:szCs w:val="22"/>
        </w:rPr>
        <w:t xml:space="preserve">, </w:t>
      </w:r>
      <w:proofErr w:type="spellStart"/>
      <w:r>
        <w:rPr>
          <w:rFonts w:ascii="Verdana" w:hAnsi="Verdana"/>
          <w:sz w:val="22"/>
          <w:szCs w:val="22"/>
        </w:rPr>
        <w:t>ju</w:t>
      </w:r>
      <w:proofErr w:type="spellEnd"/>
      <w:r>
        <w:rPr>
          <w:rFonts w:ascii="Verdana" w:hAnsi="Verdana"/>
          <w:sz w:val="22"/>
          <w:szCs w:val="22"/>
        </w:rPr>
        <w:t xml:space="preserve"> </w:t>
      </w:r>
      <w:proofErr w:type="spellStart"/>
      <w:r>
        <w:rPr>
          <w:rFonts w:ascii="Verdana" w:hAnsi="Verdana"/>
          <w:sz w:val="22"/>
          <w:szCs w:val="22"/>
        </w:rPr>
        <w:t>referua</w:t>
      </w:r>
      <w:proofErr w:type="spellEnd"/>
      <w:r>
        <w:rPr>
          <w:rFonts w:ascii="Verdana" w:hAnsi="Verdana"/>
          <w:sz w:val="22"/>
          <w:szCs w:val="22"/>
        </w:rPr>
        <w:t xml:space="preserve"> </w:t>
      </w:r>
      <w:proofErr w:type="spellStart"/>
      <w:r>
        <w:rPr>
          <w:rFonts w:ascii="Verdana" w:hAnsi="Verdana"/>
          <w:sz w:val="22"/>
          <w:szCs w:val="22"/>
        </w:rPr>
        <w:t>nenit</w:t>
      </w:r>
      <w:proofErr w:type="spellEnd"/>
      <w:r>
        <w:rPr>
          <w:rFonts w:ascii="Verdana" w:hAnsi="Verdana"/>
          <w:sz w:val="22"/>
          <w:szCs w:val="22"/>
        </w:rPr>
        <w:t xml:space="preserve"> 95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këtij</w:t>
      </w:r>
      <w:proofErr w:type="spellEnd"/>
      <w:r>
        <w:rPr>
          <w:rFonts w:ascii="Verdana" w:hAnsi="Verdana"/>
          <w:sz w:val="22"/>
          <w:szCs w:val="22"/>
        </w:rPr>
        <w:t xml:space="preserve"> </w:t>
      </w:r>
      <w:proofErr w:type="spellStart"/>
      <w:r>
        <w:rPr>
          <w:rFonts w:ascii="Verdana" w:hAnsi="Verdana"/>
          <w:sz w:val="22"/>
          <w:szCs w:val="22"/>
        </w:rPr>
        <w:t>Kodi</w:t>
      </w:r>
      <w:proofErr w:type="spellEnd"/>
      <w:r>
        <w:rPr>
          <w:rFonts w:ascii="Verdana" w:hAnsi="Verdana"/>
          <w:sz w:val="22"/>
          <w:szCs w:val="22"/>
        </w:rPr>
        <w:t xml:space="preserve">, i </w:t>
      </w:r>
      <w:proofErr w:type="spellStart"/>
      <w:r>
        <w:rPr>
          <w:rFonts w:ascii="Verdana" w:hAnsi="Verdana"/>
          <w:sz w:val="22"/>
          <w:szCs w:val="22"/>
        </w:rPr>
        <w:t>cili</w:t>
      </w:r>
      <w:proofErr w:type="spellEnd"/>
      <w:r>
        <w:rPr>
          <w:rFonts w:ascii="Verdana" w:hAnsi="Verdana"/>
          <w:sz w:val="22"/>
          <w:szCs w:val="22"/>
        </w:rPr>
        <w:t xml:space="preserve"> </w:t>
      </w:r>
      <w:proofErr w:type="spellStart"/>
      <w:r>
        <w:rPr>
          <w:rFonts w:ascii="Verdana" w:hAnsi="Verdana"/>
          <w:sz w:val="22"/>
          <w:szCs w:val="22"/>
        </w:rPr>
        <w:t>gjatë</w:t>
      </w:r>
      <w:proofErr w:type="spellEnd"/>
      <w:r>
        <w:rPr>
          <w:rFonts w:ascii="Verdana" w:hAnsi="Verdana"/>
          <w:sz w:val="22"/>
          <w:szCs w:val="22"/>
        </w:rPr>
        <w:t xml:space="preserve"> </w:t>
      </w:r>
      <w:proofErr w:type="spellStart"/>
      <w:r>
        <w:rPr>
          <w:rFonts w:ascii="Verdana" w:hAnsi="Verdana"/>
          <w:sz w:val="22"/>
          <w:szCs w:val="22"/>
        </w:rPr>
        <w:t>trajtimit</w:t>
      </w:r>
      <w:proofErr w:type="spellEnd"/>
      <w:r>
        <w:rPr>
          <w:rFonts w:ascii="Verdana" w:hAnsi="Verdana"/>
          <w:sz w:val="22"/>
          <w:szCs w:val="22"/>
        </w:rPr>
        <w:t xml:space="preserve">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këtij</w:t>
      </w:r>
      <w:proofErr w:type="spellEnd"/>
      <w:r>
        <w:rPr>
          <w:rFonts w:ascii="Verdana" w:hAnsi="Verdana"/>
          <w:sz w:val="22"/>
          <w:szCs w:val="22"/>
        </w:rPr>
        <w:t xml:space="preserve"> moment </w:t>
      </w:r>
      <w:proofErr w:type="spellStart"/>
      <w:r>
        <w:rPr>
          <w:rFonts w:ascii="Verdana" w:hAnsi="Verdana"/>
          <w:sz w:val="22"/>
          <w:szCs w:val="22"/>
        </w:rPr>
        <w:t>delikat</w:t>
      </w:r>
      <w:proofErr w:type="spellEnd"/>
      <w:r>
        <w:rPr>
          <w:rFonts w:ascii="Verdana" w:hAnsi="Verdana"/>
          <w:sz w:val="22"/>
          <w:szCs w:val="22"/>
        </w:rPr>
        <w:t xml:space="preserve">, </w:t>
      </w:r>
      <w:proofErr w:type="spellStart"/>
      <w:r>
        <w:rPr>
          <w:rFonts w:ascii="Verdana" w:hAnsi="Verdana"/>
          <w:sz w:val="22"/>
          <w:szCs w:val="22"/>
        </w:rPr>
        <w:t>vec</w:t>
      </w:r>
      <w:proofErr w:type="spellEnd"/>
      <w:r>
        <w:rPr>
          <w:rFonts w:ascii="Verdana" w:hAnsi="Verdana"/>
          <w:sz w:val="22"/>
          <w:szCs w:val="22"/>
        </w:rPr>
        <w:t xml:space="preserve"> </w:t>
      </w:r>
      <w:proofErr w:type="spellStart"/>
      <w:r>
        <w:rPr>
          <w:rFonts w:ascii="Verdana" w:hAnsi="Verdana"/>
          <w:sz w:val="22"/>
          <w:szCs w:val="22"/>
        </w:rPr>
        <w:t>të</w:t>
      </w:r>
      <w:proofErr w:type="spellEnd"/>
      <w:r>
        <w:rPr>
          <w:rFonts w:ascii="Verdana" w:hAnsi="Verdana"/>
          <w:sz w:val="22"/>
          <w:szCs w:val="22"/>
        </w:rPr>
        <w:t xml:space="preserve"> </w:t>
      </w:r>
      <w:proofErr w:type="spellStart"/>
      <w:r>
        <w:rPr>
          <w:rFonts w:ascii="Verdana" w:hAnsi="Verdana"/>
          <w:sz w:val="22"/>
          <w:szCs w:val="22"/>
        </w:rPr>
        <w:t>tjerash</w:t>
      </w:r>
      <w:proofErr w:type="spellEnd"/>
      <w:r>
        <w:rPr>
          <w:rFonts w:ascii="Verdana" w:hAnsi="Verdana"/>
          <w:sz w:val="22"/>
          <w:szCs w:val="22"/>
        </w:rPr>
        <w:t xml:space="preserve"> </w:t>
      </w:r>
      <w:proofErr w:type="spellStart"/>
      <w:r>
        <w:rPr>
          <w:rFonts w:ascii="Verdana" w:hAnsi="Verdana"/>
          <w:sz w:val="22"/>
          <w:szCs w:val="22"/>
        </w:rPr>
        <w:t>kërkon</w:t>
      </w:r>
      <w:proofErr w:type="spellEnd"/>
      <w:r>
        <w:rPr>
          <w:rFonts w:ascii="Verdana" w:hAnsi="Verdana"/>
          <w:sz w:val="22"/>
          <w:szCs w:val="22"/>
        </w:rPr>
        <w:t xml:space="preserve"> duke </w:t>
      </w:r>
      <w:proofErr w:type="spellStart"/>
      <w:r>
        <w:rPr>
          <w:rFonts w:ascii="Verdana" w:hAnsi="Verdana"/>
          <w:sz w:val="22"/>
          <w:szCs w:val="22"/>
        </w:rPr>
        <w:t>theksuar</w:t>
      </w:r>
      <w:proofErr w:type="spellEnd"/>
      <w:r>
        <w:rPr>
          <w:rFonts w:ascii="Verdana" w:hAnsi="Verdana"/>
          <w:sz w:val="22"/>
          <w:szCs w:val="22"/>
        </w:rPr>
        <w:t xml:space="preserve"> se </w:t>
      </w:r>
      <w:r>
        <w:rPr>
          <w:rFonts w:ascii="Verdana" w:hAnsi="Verdana"/>
          <w:b/>
          <w:i/>
          <w:sz w:val="22"/>
          <w:szCs w:val="22"/>
        </w:rPr>
        <w:t xml:space="preserve">“... </w:t>
      </w:r>
      <w:proofErr w:type="spellStart"/>
      <w:r>
        <w:rPr>
          <w:rFonts w:ascii="Verdana" w:hAnsi="Verdana"/>
          <w:b/>
          <w:i/>
          <w:sz w:val="22"/>
          <w:szCs w:val="22"/>
        </w:rPr>
        <w:t>anëtari</w:t>
      </w:r>
      <w:proofErr w:type="spellEnd"/>
      <w:r>
        <w:rPr>
          <w:rFonts w:ascii="Verdana" w:hAnsi="Verdana"/>
          <w:b/>
          <w:i/>
          <w:sz w:val="22"/>
          <w:szCs w:val="22"/>
        </w:rPr>
        <w:t xml:space="preserve"> i </w:t>
      </w:r>
      <w:proofErr w:type="spellStart"/>
      <w:r>
        <w:rPr>
          <w:rFonts w:ascii="Verdana" w:hAnsi="Verdana"/>
          <w:b/>
          <w:i/>
          <w:sz w:val="22"/>
          <w:szCs w:val="22"/>
        </w:rPr>
        <w:t>tretë</w:t>
      </w:r>
      <w:proofErr w:type="spellEnd"/>
      <w:r>
        <w:rPr>
          <w:rFonts w:ascii="Verdana" w:hAnsi="Verdana"/>
          <w:b/>
          <w:i/>
          <w:sz w:val="22"/>
          <w:szCs w:val="22"/>
        </w:rPr>
        <w:t xml:space="preserve"> </w:t>
      </w:r>
      <w:proofErr w:type="spellStart"/>
      <w:r>
        <w:rPr>
          <w:rFonts w:ascii="Verdana" w:hAnsi="Verdana"/>
          <w:b/>
          <w:i/>
          <w:sz w:val="22"/>
          <w:szCs w:val="22"/>
        </w:rPr>
        <w:t>propozohet</w:t>
      </w:r>
      <w:proofErr w:type="spellEnd"/>
      <w:r>
        <w:rPr>
          <w:rFonts w:ascii="Verdana" w:hAnsi="Verdana"/>
          <w:b/>
          <w:i/>
          <w:sz w:val="22"/>
          <w:szCs w:val="22"/>
        </w:rPr>
        <w:t xml:space="preserve"> </w:t>
      </w:r>
      <w:proofErr w:type="spellStart"/>
      <w:r>
        <w:rPr>
          <w:rFonts w:ascii="Verdana" w:hAnsi="Verdana"/>
          <w:b/>
          <w:i/>
          <w:sz w:val="22"/>
          <w:szCs w:val="22"/>
        </w:rPr>
        <w:t>nga</w:t>
      </w:r>
      <w:proofErr w:type="spellEnd"/>
      <w:r>
        <w:rPr>
          <w:rFonts w:ascii="Verdana" w:hAnsi="Verdana"/>
          <w:b/>
          <w:i/>
          <w:sz w:val="22"/>
          <w:szCs w:val="22"/>
        </w:rPr>
        <w:t xml:space="preserve"> </w:t>
      </w:r>
      <w:proofErr w:type="spellStart"/>
      <w:r>
        <w:rPr>
          <w:rFonts w:ascii="Verdana" w:hAnsi="Verdana"/>
          <w:b/>
          <w:i/>
          <w:sz w:val="22"/>
          <w:szCs w:val="22"/>
        </w:rPr>
        <w:t>partitë</w:t>
      </w:r>
      <w:proofErr w:type="spellEnd"/>
      <w:r>
        <w:rPr>
          <w:rFonts w:ascii="Verdana" w:hAnsi="Verdana"/>
          <w:b/>
          <w:i/>
          <w:sz w:val="22"/>
          <w:szCs w:val="22"/>
        </w:rPr>
        <w:t xml:space="preserve"> e </w:t>
      </w:r>
      <w:proofErr w:type="spellStart"/>
      <w:r>
        <w:rPr>
          <w:rFonts w:ascii="Verdana" w:hAnsi="Verdana"/>
          <w:b/>
          <w:i/>
          <w:sz w:val="22"/>
          <w:szCs w:val="22"/>
        </w:rPr>
        <w:t>shumicës</w:t>
      </w:r>
      <w:proofErr w:type="spellEnd"/>
      <w:r>
        <w:rPr>
          <w:rFonts w:ascii="Verdana" w:hAnsi="Verdana"/>
          <w:b/>
          <w:i/>
          <w:sz w:val="22"/>
          <w:szCs w:val="22"/>
        </w:rPr>
        <w:t xml:space="preserve"> </w:t>
      </w:r>
      <w:proofErr w:type="spellStart"/>
      <w:r>
        <w:rPr>
          <w:rFonts w:ascii="Verdana" w:hAnsi="Verdana"/>
          <w:b/>
          <w:i/>
          <w:sz w:val="22"/>
          <w:szCs w:val="22"/>
        </w:rPr>
        <w:t>qeverisëse</w:t>
      </w:r>
      <w:proofErr w:type="spellEnd"/>
      <w:r>
        <w:rPr>
          <w:rFonts w:ascii="Verdana" w:hAnsi="Verdana"/>
          <w:b/>
          <w:i/>
          <w:sz w:val="22"/>
          <w:szCs w:val="22"/>
        </w:rPr>
        <w:t>...</w:t>
      </w:r>
      <w:proofErr w:type="gramStart"/>
      <w:r>
        <w:rPr>
          <w:rFonts w:ascii="Verdana" w:hAnsi="Verdana"/>
          <w:b/>
          <w:i/>
          <w:sz w:val="22"/>
          <w:szCs w:val="22"/>
        </w:rPr>
        <w:t>”</w:t>
      </w:r>
      <w:r>
        <w:rPr>
          <w:rFonts w:ascii="Verdana" w:hAnsi="Verdana"/>
          <w:sz w:val="22"/>
          <w:szCs w:val="22"/>
        </w:rPr>
        <w:t>.</w:t>
      </w:r>
      <w:proofErr w:type="gramEnd"/>
      <w:r>
        <w:rPr>
          <w:rFonts w:ascii="Verdana" w:hAnsi="Verdana"/>
          <w:sz w:val="22"/>
          <w:szCs w:val="22"/>
        </w:rPr>
        <w:t xml:space="preserve">   </w:t>
      </w:r>
      <w:proofErr w:type="spellStart"/>
      <w:proofErr w:type="gramStart"/>
      <w:r>
        <w:rPr>
          <w:rFonts w:ascii="Verdana" w:hAnsi="Verdana"/>
          <w:sz w:val="22"/>
          <w:szCs w:val="22"/>
        </w:rPr>
        <w:t>Pra</w:t>
      </w:r>
      <w:proofErr w:type="spellEnd"/>
      <w:r>
        <w:rPr>
          <w:rFonts w:ascii="Verdana" w:hAnsi="Verdana"/>
          <w:sz w:val="22"/>
          <w:szCs w:val="22"/>
        </w:rPr>
        <w:t xml:space="preserve"> </w:t>
      </w:r>
      <w:proofErr w:type="spellStart"/>
      <w:r>
        <w:rPr>
          <w:rFonts w:ascii="Verdana" w:hAnsi="Verdana"/>
          <w:sz w:val="22"/>
          <w:szCs w:val="22"/>
        </w:rPr>
        <w:t>në</w:t>
      </w:r>
      <w:proofErr w:type="spellEnd"/>
      <w:r>
        <w:rPr>
          <w:rFonts w:ascii="Verdana" w:hAnsi="Verdana"/>
          <w:sz w:val="22"/>
          <w:szCs w:val="22"/>
        </w:rPr>
        <w:t xml:space="preserve"> </w:t>
      </w:r>
      <w:proofErr w:type="spellStart"/>
      <w:r>
        <w:rPr>
          <w:rFonts w:ascii="Verdana" w:hAnsi="Verdana"/>
          <w:sz w:val="22"/>
          <w:szCs w:val="22"/>
        </w:rPr>
        <w:t>këtë</w:t>
      </w:r>
      <w:proofErr w:type="spellEnd"/>
      <w:r>
        <w:rPr>
          <w:rFonts w:ascii="Verdana" w:hAnsi="Verdana"/>
          <w:sz w:val="22"/>
          <w:szCs w:val="22"/>
        </w:rPr>
        <w:t xml:space="preserve"> </w:t>
      </w:r>
      <w:proofErr w:type="spellStart"/>
      <w:r>
        <w:rPr>
          <w:rFonts w:ascii="Verdana" w:hAnsi="Verdana"/>
          <w:sz w:val="22"/>
          <w:szCs w:val="22"/>
        </w:rPr>
        <w:t>dispozitë</w:t>
      </w:r>
      <w:proofErr w:type="spellEnd"/>
      <w:r>
        <w:rPr>
          <w:rFonts w:ascii="Verdana" w:hAnsi="Verdana"/>
          <w:sz w:val="22"/>
          <w:szCs w:val="22"/>
        </w:rPr>
        <w:t xml:space="preserve"> </w:t>
      </w:r>
      <w:proofErr w:type="spellStart"/>
      <w:r>
        <w:rPr>
          <w:rFonts w:ascii="Verdana" w:hAnsi="Verdana"/>
          <w:sz w:val="22"/>
          <w:szCs w:val="22"/>
        </w:rPr>
        <w:t>ligjvënësi</w:t>
      </w:r>
      <w:proofErr w:type="spellEnd"/>
      <w:r>
        <w:rPr>
          <w:rFonts w:ascii="Verdana" w:hAnsi="Verdana"/>
          <w:sz w:val="22"/>
          <w:szCs w:val="22"/>
        </w:rPr>
        <w:t xml:space="preserve"> </w:t>
      </w:r>
      <w:proofErr w:type="spellStart"/>
      <w:r>
        <w:rPr>
          <w:rFonts w:ascii="Verdana" w:hAnsi="Verdana"/>
          <w:sz w:val="22"/>
          <w:szCs w:val="22"/>
        </w:rPr>
        <w:t>ka</w:t>
      </w:r>
      <w:proofErr w:type="spellEnd"/>
      <w:r>
        <w:rPr>
          <w:rFonts w:ascii="Verdana" w:hAnsi="Verdana"/>
          <w:sz w:val="22"/>
          <w:szCs w:val="22"/>
        </w:rPr>
        <w:t xml:space="preserve"> </w:t>
      </w:r>
      <w:proofErr w:type="spellStart"/>
      <w:r>
        <w:rPr>
          <w:rFonts w:ascii="Verdana" w:hAnsi="Verdana"/>
          <w:sz w:val="22"/>
          <w:szCs w:val="22"/>
        </w:rPr>
        <w:t>vendosur</w:t>
      </w:r>
      <w:proofErr w:type="spellEnd"/>
      <w:r>
        <w:rPr>
          <w:rFonts w:ascii="Verdana" w:hAnsi="Verdana"/>
          <w:sz w:val="22"/>
          <w:szCs w:val="22"/>
        </w:rPr>
        <w:t xml:space="preserve"> </w:t>
      </w:r>
      <w:proofErr w:type="spellStart"/>
      <w:r>
        <w:rPr>
          <w:rFonts w:ascii="Verdana" w:hAnsi="Verdana"/>
          <w:sz w:val="22"/>
          <w:szCs w:val="22"/>
        </w:rPr>
        <w:t>edhe</w:t>
      </w:r>
      <w:proofErr w:type="spellEnd"/>
      <w:r>
        <w:rPr>
          <w:rFonts w:ascii="Verdana" w:hAnsi="Verdana"/>
          <w:sz w:val="22"/>
          <w:szCs w:val="22"/>
        </w:rPr>
        <w:t xml:space="preserve"> </w:t>
      </w:r>
      <w:proofErr w:type="spellStart"/>
      <w:r>
        <w:rPr>
          <w:rFonts w:ascii="Verdana" w:hAnsi="Verdana"/>
          <w:sz w:val="22"/>
          <w:szCs w:val="22"/>
        </w:rPr>
        <w:t>një</w:t>
      </w:r>
      <w:proofErr w:type="spellEnd"/>
      <w:r>
        <w:rPr>
          <w:rFonts w:ascii="Verdana" w:hAnsi="Verdana"/>
          <w:sz w:val="22"/>
          <w:szCs w:val="22"/>
        </w:rPr>
        <w:t xml:space="preserve"> </w:t>
      </w:r>
      <w:proofErr w:type="spellStart"/>
      <w:r>
        <w:rPr>
          <w:rFonts w:ascii="Verdana" w:hAnsi="Verdana"/>
          <w:sz w:val="22"/>
          <w:szCs w:val="22"/>
        </w:rPr>
        <w:t>kriter</w:t>
      </w:r>
      <w:proofErr w:type="spellEnd"/>
      <w:r>
        <w:rPr>
          <w:rFonts w:ascii="Verdana" w:hAnsi="Verdana"/>
          <w:sz w:val="22"/>
          <w:szCs w:val="22"/>
        </w:rPr>
        <w:t xml:space="preserve"> </w:t>
      </w:r>
      <w:proofErr w:type="spellStart"/>
      <w:r>
        <w:rPr>
          <w:rFonts w:ascii="Verdana" w:hAnsi="Verdana"/>
          <w:sz w:val="22"/>
          <w:szCs w:val="22"/>
        </w:rPr>
        <w:t>shtesë</w:t>
      </w:r>
      <w:proofErr w:type="spellEnd"/>
      <w:r>
        <w:rPr>
          <w:rFonts w:ascii="Verdana" w:hAnsi="Verdana"/>
          <w:sz w:val="22"/>
          <w:szCs w:val="22"/>
        </w:rPr>
        <w:t xml:space="preserve"> </w:t>
      </w:r>
      <w:proofErr w:type="spellStart"/>
      <w:r>
        <w:rPr>
          <w:rFonts w:ascii="Verdana" w:hAnsi="Verdana"/>
          <w:sz w:val="22"/>
          <w:szCs w:val="22"/>
        </w:rPr>
        <w:t>për</w:t>
      </w:r>
      <w:proofErr w:type="spellEnd"/>
      <w:r>
        <w:rPr>
          <w:rFonts w:ascii="Verdana" w:hAnsi="Verdana"/>
          <w:sz w:val="22"/>
          <w:szCs w:val="22"/>
        </w:rPr>
        <w:t xml:space="preserve"> </w:t>
      </w:r>
      <w:proofErr w:type="spellStart"/>
      <w:r>
        <w:rPr>
          <w:rFonts w:ascii="Verdana" w:hAnsi="Verdana"/>
          <w:sz w:val="22"/>
          <w:szCs w:val="22"/>
        </w:rPr>
        <w:t>partitë</w:t>
      </w:r>
      <w:proofErr w:type="spellEnd"/>
      <w:r>
        <w:rPr>
          <w:rFonts w:ascii="Verdana" w:hAnsi="Verdana"/>
          <w:sz w:val="22"/>
          <w:szCs w:val="22"/>
        </w:rPr>
        <w:t xml:space="preserve"> e </w:t>
      </w:r>
      <w:proofErr w:type="spellStart"/>
      <w:r>
        <w:rPr>
          <w:rFonts w:ascii="Verdana" w:hAnsi="Verdana"/>
          <w:sz w:val="22"/>
          <w:szCs w:val="22"/>
        </w:rPr>
        <w:t>mazhorancës</w:t>
      </w:r>
      <w:proofErr w:type="spellEnd"/>
      <w:r>
        <w:rPr>
          <w:rFonts w:ascii="Verdana" w:hAnsi="Verdana"/>
          <w:sz w:val="22"/>
          <w:szCs w:val="22"/>
        </w:rPr>
        <w:t>.</w:t>
      </w:r>
      <w:proofErr w:type="gramEnd"/>
      <w:r>
        <w:rPr>
          <w:rFonts w:ascii="Verdana" w:hAnsi="Verdana"/>
          <w:sz w:val="22"/>
          <w:szCs w:val="22"/>
        </w:rPr>
        <w:t xml:space="preserve"> </w:t>
      </w:r>
      <w:proofErr w:type="spellStart"/>
      <w:proofErr w:type="gramStart"/>
      <w:r>
        <w:rPr>
          <w:rFonts w:ascii="Verdana" w:hAnsi="Verdana"/>
          <w:sz w:val="22"/>
          <w:szCs w:val="22"/>
        </w:rPr>
        <w:t>Ky</w:t>
      </w:r>
      <w:proofErr w:type="spellEnd"/>
      <w:proofErr w:type="gramEnd"/>
      <w:r>
        <w:rPr>
          <w:rFonts w:ascii="Verdana" w:hAnsi="Verdana"/>
          <w:sz w:val="22"/>
          <w:szCs w:val="22"/>
        </w:rPr>
        <w:t xml:space="preserve"> </w:t>
      </w:r>
      <w:proofErr w:type="spellStart"/>
      <w:r>
        <w:rPr>
          <w:rFonts w:ascii="Verdana" w:hAnsi="Verdana"/>
          <w:sz w:val="22"/>
          <w:szCs w:val="22"/>
        </w:rPr>
        <w:t>kriter</w:t>
      </w:r>
      <w:proofErr w:type="spellEnd"/>
      <w:r>
        <w:rPr>
          <w:rFonts w:ascii="Verdana" w:hAnsi="Verdana"/>
          <w:sz w:val="22"/>
          <w:szCs w:val="22"/>
        </w:rPr>
        <w:t xml:space="preserve"> </w:t>
      </w:r>
      <w:proofErr w:type="spellStart"/>
      <w:r>
        <w:rPr>
          <w:rFonts w:ascii="Verdana" w:hAnsi="Verdana"/>
          <w:sz w:val="22"/>
          <w:szCs w:val="22"/>
        </w:rPr>
        <w:t>është</w:t>
      </w:r>
      <w:proofErr w:type="spellEnd"/>
      <w:r>
        <w:rPr>
          <w:rFonts w:ascii="Verdana" w:hAnsi="Verdana"/>
          <w:sz w:val="22"/>
          <w:szCs w:val="22"/>
        </w:rPr>
        <w:t xml:space="preserve"> </w:t>
      </w:r>
      <w:proofErr w:type="spellStart"/>
      <w:r>
        <w:rPr>
          <w:rFonts w:ascii="Verdana" w:hAnsi="Verdana"/>
          <w:sz w:val="22"/>
          <w:szCs w:val="22"/>
        </w:rPr>
        <w:t>fakti</w:t>
      </w:r>
      <w:proofErr w:type="spellEnd"/>
      <w:r>
        <w:rPr>
          <w:rFonts w:ascii="Verdana" w:hAnsi="Verdana"/>
          <w:sz w:val="22"/>
          <w:szCs w:val="22"/>
        </w:rPr>
        <w:t xml:space="preserve"> </w:t>
      </w:r>
      <w:proofErr w:type="spellStart"/>
      <w:r>
        <w:rPr>
          <w:rFonts w:ascii="Verdana" w:hAnsi="Verdana"/>
          <w:sz w:val="22"/>
          <w:szCs w:val="22"/>
        </w:rPr>
        <w:t>nëse</w:t>
      </w:r>
      <w:proofErr w:type="spellEnd"/>
      <w:r>
        <w:rPr>
          <w:rFonts w:ascii="Verdana" w:hAnsi="Verdana"/>
          <w:sz w:val="22"/>
          <w:szCs w:val="22"/>
        </w:rPr>
        <w:t xml:space="preserve"> je </w:t>
      </w:r>
      <w:proofErr w:type="spellStart"/>
      <w:r>
        <w:rPr>
          <w:rFonts w:ascii="Verdana" w:hAnsi="Verdana"/>
          <w:sz w:val="22"/>
          <w:szCs w:val="22"/>
        </w:rPr>
        <w:t>apo</w:t>
      </w:r>
      <w:proofErr w:type="spellEnd"/>
      <w:r>
        <w:rPr>
          <w:rFonts w:ascii="Verdana" w:hAnsi="Verdana"/>
          <w:sz w:val="22"/>
          <w:szCs w:val="22"/>
        </w:rPr>
        <w:t xml:space="preserve"> </w:t>
      </w:r>
      <w:proofErr w:type="spellStart"/>
      <w:r>
        <w:rPr>
          <w:rFonts w:ascii="Verdana" w:hAnsi="Verdana"/>
          <w:sz w:val="22"/>
          <w:szCs w:val="22"/>
        </w:rPr>
        <w:t>jo</w:t>
      </w:r>
      <w:proofErr w:type="spellEnd"/>
      <w:r>
        <w:rPr>
          <w:rFonts w:ascii="Verdana" w:hAnsi="Verdana"/>
          <w:sz w:val="22"/>
          <w:szCs w:val="22"/>
        </w:rPr>
        <w:t xml:space="preserve"> </w:t>
      </w:r>
      <w:proofErr w:type="spellStart"/>
      <w:r>
        <w:rPr>
          <w:rFonts w:ascii="Verdana" w:hAnsi="Verdana"/>
          <w:sz w:val="22"/>
          <w:szCs w:val="22"/>
        </w:rPr>
        <w:t>parti</w:t>
      </w:r>
      <w:proofErr w:type="spellEnd"/>
      <w:r>
        <w:rPr>
          <w:rFonts w:ascii="Verdana" w:hAnsi="Verdana"/>
          <w:sz w:val="22"/>
          <w:szCs w:val="22"/>
        </w:rPr>
        <w:t xml:space="preserve"> </w:t>
      </w:r>
      <w:proofErr w:type="spellStart"/>
      <w:r>
        <w:rPr>
          <w:rFonts w:ascii="Verdana" w:hAnsi="Verdana"/>
          <w:sz w:val="22"/>
          <w:szCs w:val="22"/>
        </w:rPr>
        <w:t>qeverisëse</w:t>
      </w:r>
      <w:proofErr w:type="spellEnd"/>
      <w:r>
        <w:rPr>
          <w:rFonts w:ascii="Verdana" w:hAnsi="Verdana"/>
          <w:sz w:val="22"/>
          <w:szCs w:val="22"/>
        </w:rPr>
        <w:t xml:space="preserve">. </w:t>
      </w:r>
      <w:proofErr w:type="spellStart"/>
      <w:r>
        <w:rPr>
          <w:rFonts w:ascii="Verdana" w:hAnsi="Verdana"/>
          <w:sz w:val="22"/>
          <w:szCs w:val="22"/>
        </w:rPr>
        <w:t>Në</w:t>
      </w:r>
      <w:proofErr w:type="spellEnd"/>
      <w:r>
        <w:rPr>
          <w:rFonts w:ascii="Verdana" w:hAnsi="Verdana"/>
          <w:sz w:val="22"/>
          <w:szCs w:val="22"/>
        </w:rPr>
        <w:t xml:space="preserve"> </w:t>
      </w:r>
      <w:proofErr w:type="spellStart"/>
      <w:r>
        <w:rPr>
          <w:rFonts w:ascii="Verdana" w:hAnsi="Verdana"/>
          <w:sz w:val="22"/>
          <w:szCs w:val="22"/>
        </w:rPr>
        <w:t>rastin</w:t>
      </w:r>
      <w:proofErr w:type="spellEnd"/>
      <w:r>
        <w:rPr>
          <w:rFonts w:ascii="Verdana" w:hAnsi="Verdana"/>
          <w:sz w:val="22"/>
          <w:szCs w:val="22"/>
        </w:rPr>
        <w:t xml:space="preserve"> </w:t>
      </w:r>
      <w:proofErr w:type="spellStart"/>
      <w:r>
        <w:rPr>
          <w:rFonts w:ascii="Verdana" w:hAnsi="Verdana"/>
          <w:sz w:val="22"/>
          <w:szCs w:val="22"/>
        </w:rPr>
        <w:t>konkret</w:t>
      </w:r>
      <w:proofErr w:type="spellEnd"/>
      <w:r>
        <w:rPr>
          <w:rFonts w:ascii="Verdana" w:hAnsi="Verdana"/>
          <w:sz w:val="22"/>
          <w:szCs w:val="22"/>
        </w:rPr>
        <w:t xml:space="preserve">, </w:t>
      </w:r>
      <w:proofErr w:type="spellStart"/>
      <w:proofErr w:type="gramStart"/>
      <w:r>
        <w:rPr>
          <w:rFonts w:ascii="Verdana" w:hAnsi="Verdana"/>
          <w:sz w:val="22"/>
          <w:szCs w:val="22"/>
        </w:rPr>
        <w:t>ky</w:t>
      </w:r>
      <w:proofErr w:type="spellEnd"/>
      <w:proofErr w:type="gramEnd"/>
      <w:r>
        <w:rPr>
          <w:rFonts w:ascii="Verdana" w:hAnsi="Verdana"/>
          <w:sz w:val="22"/>
          <w:szCs w:val="22"/>
        </w:rPr>
        <w:t xml:space="preserve"> </w:t>
      </w:r>
      <w:proofErr w:type="spellStart"/>
      <w:r>
        <w:rPr>
          <w:rFonts w:ascii="Verdana" w:hAnsi="Verdana"/>
          <w:sz w:val="22"/>
          <w:szCs w:val="22"/>
        </w:rPr>
        <w:t>kriter</w:t>
      </w:r>
      <w:proofErr w:type="spellEnd"/>
      <w:r>
        <w:rPr>
          <w:rFonts w:ascii="Verdana" w:hAnsi="Verdana"/>
          <w:sz w:val="22"/>
          <w:szCs w:val="22"/>
        </w:rPr>
        <w:t xml:space="preserve"> </w:t>
      </w:r>
      <w:proofErr w:type="spellStart"/>
      <w:r>
        <w:rPr>
          <w:rFonts w:ascii="Verdana" w:hAnsi="Verdana"/>
          <w:sz w:val="22"/>
          <w:szCs w:val="22"/>
        </w:rPr>
        <w:t>plotësohet</w:t>
      </w:r>
      <w:proofErr w:type="spellEnd"/>
      <w:r>
        <w:rPr>
          <w:rFonts w:ascii="Verdana" w:hAnsi="Verdana"/>
          <w:sz w:val="22"/>
          <w:szCs w:val="22"/>
        </w:rPr>
        <w:t xml:space="preserve"> </w:t>
      </w:r>
      <w:proofErr w:type="spellStart"/>
      <w:r>
        <w:rPr>
          <w:rFonts w:ascii="Verdana" w:hAnsi="Verdana"/>
          <w:sz w:val="22"/>
          <w:szCs w:val="22"/>
        </w:rPr>
        <w:t>vetem</w:t>
      </w:r>
      <w:proofErr w:type="spellEnd"/>
      <w:r>
        <w:rPr>
          <w:rFonts w:ascii="Verdana" w:hAnsi="Verdana"/>
          <w:sz w:val="22"/>
          <w:szCs w:val="22"/>
        </w:rPr>
        <w:t xml:space="preserve"> </w:t>
      </w:r>
      <w:proofErr w:type="spellStart"/>
      <w:r>
        <w:rPr>
          <w:rFonts w:ascii="Verdana" w:hAnsi="Verdana"/>
          <w:sz w:val="22"/>
          <w:szCs w:val="22"/>
        </w:rPr>
        <w:t>nga</w:t>
      </w:r>
      <w:proofErr w:type="spellEnd"/>
      <w:r>
        <w:rPr>
          <w:rFonts w:ascii="Verdana" w:hAnsi="Verdana"/>
          <w:sz w:val="22"/>
          <w:szCs w:val="22"/>
        </w:rPr>
        <w:t xml:space="preserve"> </w:t>
      </w:r>
      <w:proofErr w:type="spellStart"/>
      <w:r>
        <w:rPr>
          <w:rFonts w:ascii="Verdana" w:hAnsi="Verdana"/>
          <w:sz w:val="22"/>
          <w:szCs w:val="22"/>
        </w:rPr>
        <w:t>Partia</w:t>
      </w:r>
      <w:proofErr w:type="spellEnd"/>
      <w:r>
        <w:rPr>
          <w:rFonts w:ascii="Verdana" w:hAnsi="Verdana"/>
          <w:sz w:val="22"/>
          <w:szCs w:val="22"/>
        </w:rPr>
        <w:t xml:space="preserve"> </w:t>
      </w:r>
      <w:proofErr w:type="spellStart"/>
      <w:r>
        <w:rPr>
          <w:rFonts w:ascii="Verdana" w:hAnsi="Verdana"/>
          <w:sz w:val="22"/>
          <w:szCs w:val="22"/>
        </w:rPr>
        <w:t>Lëvizja</w:t>
      </w:r>
      <w:proofErr w:type="spellEnd"/>
      <w:r>
        <w:rPr>
          <w:rFonts w:ascii="Verdana" w:hAnsi="Verdana"/>
          <w:sz w:val="22"/>
          <w:szCs w:val="22"/>
        </w:rPr>
        <w:t xml:space="preserve"> </w:t>
      </w:r>
      <w:proofErr w:type="spellStart"/>
      <w:r>
        <w:rPr>
          <w:rFonts w:ascii="Verdana" w:hAnsi="Verdana"/>
          <w:sz w:val="22"/>
          <w:szCs w:val="22"/>
        </w:rPr>
        <w:t>Socialiste</w:t>
      </w:r>
      <w:proofErr w:type="spellEnd"/>
      <w:r>
        <w:rPr>
          <w:rFonts w:ascii="Verdana" w:hAnsi="Verdana"/>
          <w:sz w:val="22"/>
          <w:szCs w:val="22"/>
        </w:rPr>
        <w:t xml:space="preserve"> </w:t>
      </w:r>
      <w:proofErr w:type="spellStart"/>
      <w:r>
        <w:rPr>
          <w:rFonts w:ascii="Verdana" w:hAnsi="Verdana"/>
          <w:sz w:val="22"/>
          <w:szCs w:val="22"/>
        </w:rPr>
        <w:t>për</w:t>
      </w:r>
      <w:proofErr w:type="spellEnd"/>
      <w:r>
        <w:rPr>
          <w:rFonts w:ascii="Verdana" w:hAnsi="Verdana"/>
          <w:sz w:val="22"/>
          <w:szCs w:val="22"/>
        </w:rPr>
        <w:t xml:space="preserve"> </w:t>
      </w:r>
      <w:proofErr w:type="spellStart"/>
      <w:r>
        <w:rPr>
          <w:rFonts w:ascii="Verdana" w:hAnsi="Verdana"/>
          <w:sz w:val="22"/>
          <w:szCs w:val="22"/>
        </w:rPr>
        <w:t>Integrim</w:t>
      </w:r>
      <w:proofErr w:type="spellEnd"/>
      <w:r>
        <w:rPr>
          <w:rFonts w:ascii="Verdana" w:hAnsi="Verdana"/>
          <w:sz w:val="22"/>
          <w:szCs w:val="22"/>
        </w:rPr>
        <w:t xml:space="preserve"> e </w:t>
      </w:r>
      <w:proofErr w:type="spellStart"/>
      <w:r>
        <w:rPr>
          <w:rFonts w:ascii="Verdana" w:hAnsi="Verdana"/>
          <w:sz w:val="22"/>
          <w:szCs w:val="22"/>
        </w:rPr>
        <w:t>cila</w:t>
      </w:r>
      <w:proofErr w:type="spellEnd"/>
      <w:r>
        <w:rPr>
          <w:rFonts w:ascii="Verdana" w:hAnsi="Verdana"/>
          <w:sz w:val="22"/>
          <w:szCs w:val="22"/>
        </w:rPr>
        <w:t xml:space="preserve"> </w:t>
      </w:r>
      <w:proofErr w:type="spellStart"/>
      <w:r>
        <w:rPr>
          <w:rFonts w:ascii="Verdana" w:hAnsi="Verdana"/>
          <w:sz w:val="22"/>
          <w:szCs w:val="22"/>
        </w:rPr>
        <w:t>përfaqësohet</w:t>
      </w:r>
      <w:proofErr w:type="spellEnd"/>
      <w:r>
        <w:rPr>
          <w:rFonts w:ascii="Verdana" w:hAnsi="Verdana"/>
          <w:sz w:val="22"/>
          <w:szCs w:val="22"/>
        </w:rPr>
        <w:t xml:space="preserve"> </w:t>
      </w:r>
      <w:proofErr w:type="spellStart"/>
      <w:r>
        <w:rPr>
          <w:rFonts w:ascii="Verdana" w:hAnsi="Verdana"/>
          <w:sz w:val="22"/>
          <w:szCs w:val="22"/>
        </w:rPr>
        <w:t>në</w:t>
      </w:r>
      <w:proofErr w:type="spellEnd"/>
      <w:r>
        <w:rPr>
          <w:rFonts w:ascii="Verdana" w:hAnsi="Verdana"/>
          <w:sz w:val="22"/>
          <w:szCs w:val="22"/>
        </w:rPr>
        <w:t xml:space="preserve"> </w:t>
      </w:r>
      <w:proofErr w:type="spellStart"/>
      <w:r>
        <w:rPr>
          <w:rFonts w:ascii="Verdana" w:hAnsi="Verdana"/>
          <w:sz w:val="22"/>
          <w:szCs w:val="22"/>
        </w:rPr>
        <w:t>qeverisjen</w:t>
      </w:r>
      <w:proofErr w:type="spellEnd"/>
      <w:r>
        <w:rPr>
          <w:rFonts w:ascii="Verdana" w:hAnsi="Verdana"/>
          <w:sz w:val="22"/>
          <w:szCs w:val="22"/>
        </w:rPr>
        <w:t xml:space="preserve"> </w:t>
      </w:r>
      <w:proofErr w:type="spellStart"/>
      <w:r>
        <w:rPr>
          <w:rFonts w:ascii="Verdana" w:hAnsi="Verdana"/>
          <w:sz w:val="22"/>
          <w:szCs w:val="22"/>
        </w:rPr>
        <w:t>aktuale</w:t>
      </w:r>
      <w:proofErr w:type="spellEnd"/>
      <w:r>
        <w:rPr>
          <w:rFonts w:ascii="Verdana" w:hAnsi="Verdana"/>
          <w:sz w:val="22"/>
          <w:szCs w:val="22"/>
        </w:rPr>
        <w:t xml:space="preserve"> me </w:t>
      </w:r>
      <w:proofErr w:type="spellStart"/>
      <w:r>
        <w:rPr>
          <w:rFonts w:ascii="Verdana" w:hAnsi="Verdana"/>
          <w:sz w:val="22"/>
          <w:szCs w:val="22"/>
        </w:rPr>
        <w:t>katër</w:t>
      </w:r>
      <w:proofErr w:type="spellEnd"/>
      <w:r>
        <w:rPr>
          <w:rFonts w:ascii="Verdana" w:hAnsi="Verdana"/>
          <w:sz w:val="22"/>
          <w:szCs w:val="22"/>
        </w:rPr>
        <w:t xml:space="preserve"> </w:t>
      </w:r>
      <w:proofErr w:type="spellStart"/>
      <w:r>
        <w:rPr>
          <w:rFonts w:ascii="Verdana" w:hAnsi="Verdana"/>
          <w:sz w:val="22"/>
          <w:szCs w:val="22"/>
        </w:rPr>
        <w:t>anetar</w:t>
      </w:r>
      <w:proofErr w:type="spellEnd"/>
      <w:r>
        <w:rPr>
          <w:rFonts w:ascii="Verdana" w:hAnsi="Verdana"/>
          <w:sz w:val="22"/>
          <w:szCs w:val="22"/>
        </w:rPr>
        <w:t xml:space="preserve"> </w:t>
      </w:r>
      <w:proofErr w:type="spellStart"/>
      <w:r>
        <w:rPr>
          <w:rFonts w:ascii="Verdana" w:hAnsi="Verdana"/>
          <w:sz w:val="22"/>
          <w:szCs w:val="22"/>
        </w:rPr>
        <w:t>ne</w:t>
      </w:r>
      <w:proofErr w:type="spellEnd"/>
      <w:r>
        <w:rPr>
          <w:rFonts w:ascii="Verdana" w:hAnsi="Verdana"/>
          <w:sz w:val="22"/>
          <w:szCs w:val="22"/>
        </w:rPr>
        <w:t xml:space="preserve"> </w:t>
      </w:r>
      <w:proofErr w:type="spellStart"/>
      <w:r>
        <w:rPr>
          <w:rFonts w:ascii="Verdana" w:hAnsi="Verdana"/>
          <w:sz w:val="22"/>
          <w:szCs w:val="22"/>
        </w:rPr>
        <w:t>kabinetin</w:t>
      </w:r>
      <w:proofErr w:type="spellEnd"/>
      <w:r>
        <w:rPr>
          <w:rFonts w:ascii="Verdana" w:hAnsi="Verdana"/>
          <w:sz w:val="22"/>
          <w:szCs w:val="22"/>
        </w:rPr>
        <w:t xml:space="preserve"> </w:t>
      </w:r>
      <w:proofErr w:type="spellStart"/>
      <w:r>
        <w:rPr>
          <w:rFonts w:ascii="Verdana" w:hAnsi="Verdana"/>
          <w:sz w:val="22"/>
          <w:szCs w:val="22"/>
        </w:rPr>
        <w:t>qeveritar</w:t>
      </w:r>
      <w:proofErr w:type="spellEnd"/>
      <w:r>
        <w:rPr>
          <w:rFonts w:ascii="Verdana" w:hAnsi="Verdana"/>
          <w:sz w:val="22"/>
          <w:szCs w:val="22"/>
        </w:rPr>
        <w:t xml:space="preserve">, </w:t>
      </w:r>
      <w:proofErr w:type="spellStart"/>
      <w:r>
        <w:rPr>
          <w:rFonts w:ascii="Verdana" w:hAnsi="Verdana"/>
          <w:sz w:val="22"/>
          <w:szCs w:val="22"/>
        </w:rPr>
        <w:t>ndërsa</w:t>
      </w:r>
      <w:proofErr w:type="spellEnd"/>
      <w:r>
        <w:rPr>
          <w:rFonts w:ascii="Verdana" w:hAnsi="Verdana"/>
          <w:sz w:val="22"/>
          <w:szCs w:val="22"/>
        </w:rPr>
        <w:t xml:space="preserve"> </w:t>
      </w:r>
      <w:proofErr w:type="spellStart"/>
      <w:r>
        <w:rPr>
          <w:rFonts w:ascii="Verdana" w:hAnsi="Verdana"/>
          <w:sz w:val="22"/>
          <w:szCs w:val="22"/>
        </w:rPr>
        <w:t>Partia</w:t>
      </w:r>
      <w:proofErr w:type="spellEnd"/>
      <w:r>
        <w:rPr>
          <w:rFonts w:ascii="Verdana" w:hAnsi="Verdana"/>
          <w:sz w:val="22"/>
          <w:szCs w:val="22"/>
        </w:rPr>
        <w:t xml:space="preserve"> </w:t>
      </w:r>
      <w:proofErr w:type="spellStart"/>
      <w:r>
        <w:rPr>
          <w:rFonts w:ascii="Verdana" w:hAnsi="Verdana"/>
          <w:sz w:val="22"/>
          <w:szCs w:val="22"/>
        </w:rPr>
        <w:t>Drejetësi</w:t>
      </w:r>
      <w:proofErr w:type="spellEnd"/>
      <w:r>
        <w:rPr>
          <w:rFonts w:ascii="Verdana" w:hAnsi="Verdana"/>
          <w:sz w:val="22"/>
          <w:szCs w:val="22"/>
        </w:rPr>
        <w:t xml:space="preserve">, </w:t>
      </w:r>
      <w:proofErr w:type="spellStart"/>
      <w:r>
        <w:rPr>
          <w:rFonts w:ascii="Verdana" w:hAnsi="Verdana"/>
          <w:sz w:val="22"/>
          <w:szCs w:val="22"/>
        </w:rPr>
        <w:t>Integrim</w:t>
      </w:r>
      <w:proofErr w:type="spellEnd"/>
      <w:r>
        <w:rPr>
          <w:rFonts w:ascii="Verdana" w:hAnsi="Verdana"/>
          <w:sz w:val="22"/>
          <w:szCs w:val="22"/>
        </w:rPr>
        <w:t xml:space="preserve"> </w:t>
      </w:r>
      <w:proofErr w:type="spellStart"/>
      <w:r>
        <w:rPr>
          <w:rFonts w:ascii="Verdana" w:hAnsi="Verdana"/>
          <w:sz w:val="22"/>
          <w:szCs w:val="22"/>
        </w:rPr>
        <w:t>dhe</w:t>
      </w:r>
      <w:proofErr w:type="spellEnd"/>
      <w:r>
        <w:rPr>
          <w:rFonts w:ascii="Verdana" w:hAnsi="Verdana"/>
          <w:sz w:val="22"/>
          <w:szCs w:val="22"/>
        </w:rPr>
        <w:t xml:space="preserve"> </w:t>
      </w:r>
      <w:proofErr w:type="spellStart"/>
      <w:r>
        <w:rPr>
          <w:rFonts w:ascii="Verdana" w:hAnsi="Verdana"/>
          <w:sz w:val="22"/>
          <w:szCs w:val="22"/>
        </w:rPr>
        <w:t>Unitet</w:t>
      </w:r>
      <w:proofErr w:type="spellEnd"/>
      <w:r>
        <w:rPr>
          <w:rFonts w:ascii="Verdana" w:hAnsi="Verdana"/>
          <w:sz w:val="22"/>
          <w:szCs w:val="22"/>
        </w:rPr>
        <w:t xml:space="preserve"> </w:t>
      </w:r>
      <w:proofErr w:type="spellStart"/>
      <w:r>
        <w:rPr>
          <w:rFonts w:ascii="Verdana" w:hAnsi="Verdana"/>
          <w:sz w:val="22"/>
          <w:szCs w:val="22"/>
        </w:rPr>
        <w:t>nuk</w:t>
      </w:r>
      <w:proofErr w:type="spellEnd"/>
      <w:r>
        <w:rPr>
          <w:rFonts w:ascii="Verdana" w:hAnsi="Verdana"/>
          <w:sz w:val="22"/>
          <w:szCs w:val="22"/>
        </w:rPr>
        <w:t xml:space="preserve"> e </w:t>
      </w:r>
      <w:proofErr w:type="spellStart"/>
      <w:r>
        <w:rPr>
          <w:rFonts w:ascii="Verdana" w:hAnsi="Verdana"/>
          <w:sz w:val="22"/>
          <w:szCs w:val="22"/>
        </w:rPr>
        <w:t>plotëson</w:t>
      </w:r>
      <w:proofErr w:type="spellEnd"/>
      <w:r>
        <w:rPr>
          <w:rFonts w:ascii="Verdana" w:hAnsi="Verdana"/>
          <w:sz w:val="22"/>
          <w:szCs w:val="22"/>
        </w:rPr>
        <w:t xml:space="preserve"> </w:t>
      </w:r>
      <w:proofErr w:type="spellStart"/>
      <w:r>
        <w:rPr>
          <w:rFonts w:ascii="Verdana" w:hAnsi="Verdana"/>
          <w:sz w:val="22"/>
          <w:szCs w:val="22"/>
        </w:rPr>
        <w:t>këtë</w:t>
      </w:r>
      <w:proofErr w:type="spellEnd"/>
      <w:r>
        <w:rPr>
          <w:rFonts w:ascii="Verdana" w:hAnsi="Verdana"/>
          <w:sz w:val="22"/>
          <w:szCs w:val="22"/>
        </w:rPr>
        <w:t xml:space="preserve"> </w:t>
      </w:r>
      <w:proofErr w:type="spellStart"/>
      <w:r>
        <w:rPr>
          <w:rFonts w:ascii="Verdana" w:hAnsi="Verdana"/>
          <w:sz w:val="22"/>
          <w:szCs w:val="22"/>
        </w:rPr>
        <w:t>kusht</w:t>
      </w:r>
      <w:proofErr w:type="spellEnd"/>
      <w:r>
        <w:rPr>
          <w:rFonts w:ascii="Verdana" w:hAnsi="Verdana"/>
          <w:sz w:val="22"/>
          <w:szCs w:val="22"/>
        </w:rPr>
        <w:t xml:space="preserve">. </w:t>
      </w:r>
    </w:p>
    <w:p w:rsidR="00FD6A16" w:rsidRDefault="00FD6A16" w:rsidP="0099785A">
      <w:pPr>
        <w:jc w:val="both"/>
        <w:rPr>
          <w:rFonts w:ascii="Verdana" w:hAnsi="Verdana"/>
          <w:sz w:val="22"/>
          <w:szCs w:val="22"/>
        </w:rPr>
      </w:pPr>
    </w:p>
    <w:p w:rsidR="0099785A" w:rsidRDefault="0099785A" w:rsidP="0099785A">
      <w:pPr>
        <w:jc w:val="both"/>
        <w:rPr>
          <w:rFonts w:ascii="Verdana" w:hAnsi="Verdana"/>
          <w:sz w:val="22"/>
          <w:szCs w:val="22"/>
        </w:rPr>
      </w:pPr>
    </w:p>
    <w:p w:rsidR="0099785A" w:rsidRDefault="0099785A" w:rsidP="0099785A">
      <w:pPr>
        <w:pStyle w:val="ListParagraph"/>
        <w:numPr>
          <w:ilvl w:val="0"/>
          <w:numId w:val="4"/>
        </w:numPr>
        <w:ind w:left="0"/>
        <w:jc w:val="both"/>
        <w:rPr>
          <w:rFonts w:ascii="Verdana" w:hAnsi="Verdana"/>
          <w:sz w:val="22"/>
          <w:szCs w:val="22"/>
        </w:rPr>
      </w:pPr>
      <w:r>
        <w:rPr>
          <w:rFonts w:ascii="Verdana" w:eastAsia="Times New Roman" w:hAnsi="Verdana"/>
          <w:sz w:val="22"/>
          <w:szCs w:val="22"/>
          <w:lang w:val="sq-AL"/>
        </w:rPr>
        <w:t xml:space="preserve">Propozimi, i mbështetur në përcaktimet e nenit 95, pika 2, nenit 96, pika 1/1,  siguron parimin e barazpeshimit politik, parashikuar në nenin 29 të </w:t>
      </w:r>
      <w:proofErr w:type="spellStart"/>
      <w:r>
        <w:rPr>
          <w:rFonts w:ascii="Verdana" w:hAnsi="Verdana"/>
          <w:sz w:val="22"/>
          <w:szCs w:val="22"/>
        </w:rPr>
        <w:t>ligjit</w:t>
      </w:r>
      <w:proofErr w:type="spellEnd"/>
      <w:r>
        <w:rPr>
          <w:rFonts w:ascii="Verdana" w:hAnsi="Verdana"/>
          <w:sz w:val="22"/>
          <w:szCs w:val="22"/>
        </w:rPr>
        <w:t xml:space="preserve"> Nr.10019, </w:t>
      </w:r>
      <w:proofErr w:type="spellStart"/>
      <w:r>
        <w:rPr>
          <w:rFonts w:ascii="Verdana" w:hAnsi="Verdana"/>
          <w:sz w:val="22"/>
          <w:szCs w:val="22"/>
        </w:rPr>
        <w:t>datë</w:t>
      </w:r>
      <w:proofErr w:type="spellEnd"/>
      <w:r>
        <w:rPr>
          <w:rFonts w:ascii="Verdana" w:hAnsi="Verdana"/>
          <w:sz w:val="22"/>
          <w:szCs w:val="22"/>
        </w:rPr>
        <w:t xml:space="preserve"> 29.12.2008 </w:t>
      </w:r>
      <w:r>
        <w:rPr>
          <w:rFonts w:ascii="Verdana" w:eastAsia="Times New Roman" w:hAnsi="Verdana"/>
          <w:sz w:val="22"/>
          <w:szCs w:val="22"/>
          <w:lang w:val="sq-AL"/>
        </w:rPr>
        <w:t xml:space="preserve">Kodit Zgjedhor i Republikës së Shqipërisë </w:t>
      </w:r>
      <w:r>
        <w:rPr>
          <w:rFonts w:ascii="Verdana" w:hAnsi="Verdana"/>
          <w:sz w:val="22"/>
          <w:szCs w:val="22"/>
        </w:rPr>
        <w:t xml:space="preserve">(i </w:t>
      </w:r>
      <w:proofErr w:type="spellStart"/>
      <w:r>
        <w:rPr>
          <w:rFonts w:ascii="Verdana" w:hAnsi="Verdana"/>
          <w:sz w:val="22"/>
          <w:szCs w:val="22"/>
        </w:rPr>
        <w:t>ndryshuar</w:t>
      </w:r>
      <w:proofErr w:type="spellEnd"/>
      <w:r>
        <w:rPr>
          <w:rFonts w:ascii="Verdana" w:hAnsi="Verdana"/>
          <w:sz w:val="22"/>
          <w:szCs w:val="22"/>
        </w:rPr>
        <w:t>)</w:t>
      </w:r>
      <w:r>
        <w:rPr>
          <w:rFonts w:ascii="Verdana" w:eastAsia="Times New Roman" w:hAnsi="Verdana"/>
          <w:sz w:val="22"/>
          <w:szCs w:val="22"/>
          <w:lang w:val="sq-AL"/>
        </w:rPr>
        <w:t>, që Lëvizja Socialiste për Integrim, e renditur në listën e partive politike të shumicës parlamentare, dhe Partia Republikane</w:t>
      </w:r>
      <w:r>
        <w:rPr>
          <w:lang w:val="sq-AL"/>
        </w:rPr>
        <w:t xml:space="preserve"> </w:t>
      </w:r>
      <w:r>
        <w:rPr>
          <w:rFonts w:ascii="Verdana" w:eastAsia="Times New Roman" w:hAnsi="Verdana"/>
          <w:sz w:val="22"/>
          <w:szCs w:val="22"/>
          <w:lang w:val="sq-AL"/>
        </w:rPr>
        <w:t>e renditur në listën e partive politike të opozitës parlamentare, të propozojnë përkatësisht anëtarin e tretë dhe të katërt të GNV-ve, mori numrin e nevojshëm të votave.</w:t>
      </w:r>
    </w:p>
    <w:p w:rsidR="0099785A" w:rsidRDefault="0099785A" w:rsidP="0099785A">
      <w:pPr>
        <w:pStyle w:val="BodyText3"/>
        <w:spacing w:line="360" w:lineRule="auto"/>
        <w:jc w:val="center"/>
        <w:rPr>
          <w:b/>
          <w:lang w:val="sq-AL"/>
        </w:rPr>
      </w:pPr>
    </w:p>
    <w:p w:rsidR="0099785A" w:rsidRDefault="0099785A" w:rsidP="0099785A">
      <w:pPr>
        <w:pStyle w:val="BodyText3"/>
        <w:spacing w:line="360" w:lineRule="auto"/>
        <w:jc w:val="center"/>
        <w:rPr>
          <w:b/>
          <w:lang w:val="sq-AL"/>
        </w:rPr>
      </w:pPr>
      <w:r>
        <w:rPr>
          <w:b/>
          <w:lang w:val="sq-AL"/>
        </w:rPr>
        <w:t>PËR KËTO ARSYE</w:t>
      </w:r>
    </w:p>
    <w:p w:rsidR="0099785A" w:rsidRDefault="0099785A" w:rsidP="0099785A">
      <w:pPr>
        <w:pStyle w:val="BodyText3"/>
        <w:spacing w:line="360" w:lineRule="auto"/>
        <w:jc w:val="center"/>
        <w:rPr>
          <w:b/>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Komisioni Qëndror i Zgjedhjeve, bazuar në nenet 23, pika 1, germa “a”, 95 dhe 96 të Ligjit nr.10019, datë 29.12.2008” Kodi Zgjedhor i Republikës së Shqipërisë” (i ndryshuar),</w:t>
      </w:r>
    </w:p>
    <w:p w:rsidR="0099785A" w:rsidRDefault="0099785A" w:rsidP="0099785A">
      <w:pPr>
        <w:pStyle w:val="BodyText"/>
        <w:spacing w:line="360" w:lineRule="auto"/>
        <w:jc w:val="center"/>
        <w:rPr>
          <w:rFonts w:ascii="Verdana" w:hAnsi="Verdana"/>
          <w:b/>
          <w:sz w:val="10"/>
          <w:szCs w:val="10"/>
          <w:lang w:val="sq-AL"/>
        </w:rPr>
      </w:pPr>
    </w:p>
    <w:p w:rsidR="0099785A" w:rsidRDefault="0099785A" w:rsidP="0099785A">
      <w:pPr>
        <w:pStyle w:val="BodyText"/>
        <w:spacing w:line="360" w:lineRule="auto"/>
        <w:jc w:val="center"/>
        <w:rPr>
          <w:rFonts w:ascii="Verdana" w:hAnsi="Verdana"/>
          <w:b/>
          <w:sz w:val="22"/>
          <w:szCs w:val="22"/>
          <w:lang w:val="it-IT"/>
        </w:rPr>
      </w:pPr>
      <w:r>
        <w:rPr>
          <w:rFonts w:ascii="Verdana" w:hAnsi="Verdana"/>
          <w:b/>
          <w:sz w:val="22"/>
          <w:szCs w:val="22"/>
          <w:lang w:val="it-IT"/>
        </w:rPr>
        <w:t>V E N D O S I:</w:t>
      </w:r>
    </w:p>
    <w:p w:rsidR="0099785A" w:rsidRDefault="0099785A" w:rsidP="0099785A">
      <w:pPr>
        <w:pStyle w:val="BodyText"/>
        <w:spacing w:line="360" w:lineRule="auto"/>
        <w:jc w:val="center"/>
        <w:rPr>
          <w:rFonts w:ascii="Verdana" w:hAnsi="Verdana"/>
          <w:b/>
          <w:sz w:val="22"/>
          <w:szCs w:val="22"/>
          <w:lang w:val="it-IT"/>
        </w:rPr>
      </w:pPr>
    </w:p>
    <w:p w:rsidR="0099785A" w:rsidRDefault="0099785A" w:rsidP="0099785A">
      <w:pPr>
        <w:numPr>
          <w:ilvl w:val="0"/>
          <w:numId w:val="5"/>
        </w:numPr>
        <w:ind w:left="0"/>
        <w:jc w:val="both"/>
        <w:rPr>
          <w:rFonts w:ascii="Verdana" w:eastAsia="Times New Roman" w:hAnsi="Verdana"/>
          <w:sz w:val="22"/>
          <w:szCs w:val="22"/>
          <w:lang w:val="sq-AL"/>
        </w:rPr>
      </w:pPr>
      <w:r>
        <w:rPr>
          <w:rFonts w:ascii="Verdana" w:eastAsia="Times New Roman" w:hAnsi="Verdana"/>
          <w:sz w:val="22"/>
          <w:szCs w:val="22"/>
          <w:lang w:val="sq-AL"/>
        </w:rPr>
        <w:t xml:space="preserve">Partia politike e shumicës parlamentare, që ka të drejtë të propozojë  anëtarin e tretë të Grupeve të Numërimit të Votave për zgjedhjet për organet e qeverisjes vendore të datës 21.06.2015, është Lëvizja Socialiste për Integrim. </w:t>
      </w:r>
    </w:p>
    <w:p w:rsidR="0099785A" w:rsidRDefault="0099785A" w:rsidP="0099785A">
      <w:pPr>
        <w:ind w:hanging="360"/>
        <w:jc w:val="both"/>
        <w:rPr>
          <w:rFonts w:ascii="Verdana" w:eastAsia="Times New Roman" w:hAnsi="Verdana"/>
          <w:sz w:val="22"/>
          <w:szCs w:val="22"/>
          <w:lang w:val="sq-AL"/>
        </w:rPr>
      </w:pPr>
    </w:p>
    <w:p w:rsidR="0099785A" w:rsidRDefault="0099785A" w:rsidP="0099785A">
      <w:pPr>
        <w:numPr>
          <w:ilvl w:val="0"/>
          <w:numId w:val="5"/>
        </w:numPr>
        <w:ind w:left="0"/>
        <w:jc w:val="both"/>
        <w:rPr>
          <w:rFonts w:ascii="Verdana" w:eastAsia="Times New Roman" w:hAnsi="Verdana"/>
          <w:sz w:val="22"/>
          <w:szCs w:val="22"/>
          <w:lang w:val="sq-AL"/>
        </w:rPr>
      </w:pPr>
      <w:r>
        <w:rPr>
          <w:rFonts w:ascii="Verdana" w:eastAsia="Times New Roman" w:hAnsi="Verdana"/>
          <w:sz w:val="22"/>
          <w:szCs w:val="22"/>
          <w:lang w:val="sq-AL"/>
        </w:rPr>
        <w:t xml:space="preserve">Partia politike e opozitës parlamentare, që ka të drejtë të propozojë anëtarin e katërt të Grupeve të Numërimit të Votave, për zgjedhjet për organet e qeverisjes vendore të datës 21.06.2015, është Partia Republikane. </w:t>
      </w:r>
    </w:p>
    <w:p w:rsidR="0099785A" w:rsidRDefault="0099785A" w:rsidP="0099785A">
      <w:pPr>
        <w:ind w:left="1080"/>
        <w:jc w:val="both"/>
        <w:rPr>
          <w:rFonts w:ascii="Verdana" w:eastAsia="Times New Roman" w:hAnsi="Verdana"/>
          <w:sz w:val="22"/>
          <w:szCs w:val="22"/>
          <w:lang w:val="sq-AL"/>
        </w:rPr>
      </w:pPr>
    </w:p>
    <w:p w:rsidR="0099785A" w:rsidRDefault="0099785A" w:rsidP="0099785A">
      <w:pPr>
        <w:jc w:val="both"/>
        <w:rPr>
          <w:rFonts w:ascii="Verdana" w:eastAsia="Times New Roman" w:hAnsi="Verdana"/>
          <w:sz w:val="22"/>
          <w:szCs w:val="22"/>
          <w:lang w:val="sq-AL"/>
        </w:rPr>
      </w:pPr>
      <w:r>
        <w:rPr>
          <w:rFonts w:ascii="Verdana" w:eastAsia="Times New Roman" w:hAnsi="Verdana"/>
          <w:sz w:val="22"/>
          <w:szCs w:val="22"/>
          <w:lang w:val="sq-AL"/>
        </w:rPr>
        <w:t>Ky vendim hyn në fuqi menjëherë.</w:t>
      </w:r>
    </w:p>
    <w:p w:rsidR="0099785A" w:rsidRDefault="0099785A" w:rsidP="0099785A">
      <w:pPr>
        <w:jc w:val="both"/>
        <w:rPr>
          <w:rFonts w:ascii="Verdana" w:eastAsia="Times New Roman" w:hAnsi="Verdana"/>
          <w:sz w:val="22"/>
          <w:szCs w:val="22"/>
          <w:lang w:val="sq-AL"/>
        </w:rPr>
      </w:pPr>
    </w:p>
    <w:p w:rsidR="0099785A" w:rsidRDefault="0099785A" w:rsidP="0099785A">
      <w:pPr>
        <w:spacing w:line="360" w:lineRule="auto"/>
        <w:jc w:val="both"/>
        <w:rPr>
          <w:rFonts w:ascii="Verdana" w:hAnsi="Verdana"/>
          <w:b/>
          <w:sz w:val="22"/>
          <w:szCs w:val="22"/>
          <w:lang w:val="sq-AL"/>
        </w:rPr>
      </w:pP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Lefterije</w:t>
      </w:r>
      <w:r>
        <w:rPr>
          <w:rFonts w:ascii="Verdana" w:hAnsi="Verdana"/>
          <w:b/>
          <w:sz w:val="22"/>
          <w:szCs w:val="22"/>
          <w:lang w:val="sq-AL"/>
        </w:rPr>
        <w:tab/>
        <w:t>LUZI-</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Kryetare</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lastRenderedPageBreak/>
        <w:t>Denar</w:t>
      </w:r>
      <w:r>
        <w:rPr>
          <w:rFonts w:ascii="Verdana" w:hAnsi="Verdana"/>
          <w:b/>
          <w:sz w:val="22"/>
          <w:szCs w:val="22"/>
          <w:lang w:val="sq-AL"/>
        </w:rPr>
        <w:tab/>
        <w:t>BIBA-</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Zëvendëskryetar</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Edlira</w:t>
      </w:r>
      <w:r>
        <w:rPr>
          <w:rFonts w:ascii="Verdana" w:hAnsi="Verdana"/>
          <w:b/>
          <w:sz w:val="22"/>
          <w:szCs w:val="22"/>
          <w:lang w:val="sq-AL"/>
        </w:rPr>
        <w:tab/>
      </w:r>
      <w:r>
        <w:rPr>
          <w:rFonts w:ascii="Verdana" w:hAnsi="Verdana"/>
          <w:b/>
          <w:sz w:val="22"/>
          <w:szCs w:val="22"/>
          <w:lang w:val="sq-AL"/>
        </w:rPr>
        <w:tab/>
        <w:t xml:space="preserve">JORGAQI-                   </w:t>
      </w:r>
      <w:r>
        <w:rPr>
          <w:rFonts w:ascii="Verdana" w:hAnsi="Verdana"/>
          <w:b/>
          <w:sz w:val="22"/>
          <w:szCs w:val="22"/>
          <w:lang w:val="sq-AL"/>
        </w:rPr>
        <w:tab/>
        <w:t>Anëtare</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Gëzim</w:t>
      </w:r>
      <w:r>
        <w:rPr>
          <w:rFonts w:ascii="Verdana" w:hAnsi="Verdana"/>
          <w:b/>
          <w:sz w:val="22"/>
          <w:szCs w:val="22"/>
          <w:lang w:val="sq-AL"/>
        </w:rPr>
        <w:tab/>
        <w:t>VELESHNJA-</w:t>
      </w:r>
      <w:r>
        <w:rPr>
          <w:rFonts w:ascii="Verdana" w:hAnsi="Verdana"/>
          <w:b/>
          <w:sz w:val="22"/>
          <w:szCs w:val="22"/>
          <w:lang w:val="sq-AL"/>
        </w:rPr>
        <w:tab/>
      </w:r>
      <w:r>
        <w:rPr>
          <w:rFonts w:ascii="Verdana" w:hAnsi="Verdana"/>
          <w:b/>
          <w:sz w:val="22"/>
          <w:szCs w:val="22"/>
          <w:lang w:val="sq-AL"/>
        </w:rPr>
        <w:tab/>
        <w:t>Anëtar</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Hysen</w:t>
      </w:r>
      <w:r>
        <w:rPr>
          <w:rFonts w:ascii="Verdana" w:hAnsi="Verdana"/>
          <w:b/>
          <w:sz w:val="22"/>
          <w:szCs w:val="22"/>
          <w:lang w:val="sq-AL"/>
        </w:rPr>
        <w:tab/>
        <w:t>OSMANAJ-</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Anëtar</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 xml:space="preserve">Klement     </w:t>
      </w:r>
      <w:r>
        <w:rPr>
          <w:rFonts w:ascii="Verdana" w:hAnsi="Verdana"/>
          <w:b/>
          <w:sz w:val="22"/>
          <w:szCs w:val="22"/>
          <w:lang w:val="sq-AL"/>
        </w:rPr>
        <w:tab/>
        <w:t>ZGURI-</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Anëtar</w:t>
      </w:r>
    </w:p>
    <w:p w:rsidR="0099785A" w:rsidRDefault="0099785A" w:rsidP="0099785A">
      <w:pPr>
        <w:spacing w:line="600" w:lineRule="auto"/>
        <w:jc w:val="both"/>
        <w:rPr>
          <w:rFonts w:ascii="Verdana" w:hAnsi="Verdana"/>
          <w:b/>
          <w:sz w:val="22"/>
          <w:szCs w:val="22"/>
          <w:lang w:val="sq-AL"/>
        </w:rPr>
      </w:pPr>
      <w:r>
        <w:rPr>
          <w:rFonts w:ascii="Verdana" w:hAnsi="Verdana"/>
          <w:b/>
          <w:sz w:val="22"/>
          <w:szCs w:val="22"/>
          <w:lang w:val="sq-AL"/>
        </w:rPr>
        <w:t>Vera</w:t>
      </w:r>
      <w:r>
        <w:rPr>
          <w:rFonts w:ascii="Verdana" w:hAnsi="Verdana"/>
          <w:b/>
          <w:sz w:val="22"/>
          <w:szCs w:val="22"/>
          <w:lang w:val="sq-AL"/>
        </w:rPr>
        <w:tab/>
      </w:r>
      <w:r>
        <w:rPr>
          <w:rFonts w:ascii="Verdana" w:hAnsi="Verdana"/>
          <w:b/>
          <w:sz w:val="22"/>
          <w:szCs w:val="22"/>
          <w:lang w:val="sq-AL"/>
        </w:rPr>
        <w:tab/>
        <w:t>SHTJEFNI-</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Anëtare</w:t>
      </w:r>
    </w:p>
    <w:p w:rsidR="00912B6F" w:rsidRDefault="00912B6F"/>
    <w:sectPr w:rsidR="00912B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47" w:rsidRDefault="00812747" w:rsidP="007242F6">
      <w:r>
        <w:separator/>
      </w:r>
    </w:p>
  </w:endnote>
  <w:endnote w:type="continuationSeparator" w:id="0">
    <w:p w:rsidR="00812747" w:rsidRDefault="00812747" w:rsidP="0072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6" w:rsidRPr="00381DBC" w:rsidRDefault="007242F6" w:rsidP="007242F6">
    <w:pPr>
      <w:pStyle w:val="Footer"/>
      <w:rPr>
        <w:lang w:val="es-ES"/>
      </w:rPr>
    </w:pPr>
    <w:r w:rsidRPr="00381DBC">
      <w:rPr>
        <w:lang w:val="es-ES"/>
      </w:rPr>
      <w:t>___________________________________________________________________________________</w:t>
    </w:r>
  </w:p>
  <w:p w:rsidR="007242F6" w:rsidRPr="00CD7E21" w:rsidRDefault="007242F6" w:rsidP="007242F6">
    <w:pPr>
      <w:tabs>
        <w:tab w:val="center" w:pos="4153"/>
        <w:tab w:val="right" w:pos="8306"/>
      </w:tabs>
      <w:rPr>
        <w:b/>
        <w:lang w:val="es-ES"/>
      </w:rPr>
    </w:pPr>
    <w:r w:rsidRPr="00CD7E21">
      <w:rPr>
        <w:b/>
        <w:lang w:val="es-ES"/>
      </w:rPr>
      <w:t xml:space="preserve">                    </w:t>
    </w:r>
  </w:p>
  <w:p w:rsidR="007242F6" w:rsidRPr="00CD7E21" w:rsidRDefault="007242F6" w:rsidP="007242F6">
    <w:pPr>
      <w:tabs>
        <w:tab w:val="center" w:pos="4153"/>
        <w:tab w:val="right" w:pos="8306"/>
      </w:tabs>
      <w:jc w:val="center"/>
      <w:rPr>
        <w:rFonts w:ascii="Verdana" w:hAnsi="Verdana"/>
        <w:b/>
        <w:sz w:val="18"/>
        <w:szCs w:val="18"/>
        <w:lang w:val="it-IT"/>
      </w:rPr>
    </w:pPr>
    <w:r>
      <w:rPr>
        <w:noProof/>
        <w:lang w:val="en-US"/>
      </w:rPr>
      <w:drawing>
        <wp:anchor distT="0" distB="0" distL="114300" distR="114300" simplePos="0" relativeHeight="251659264" behindDoc="1" locked="0" layoutInCell="1" allowOverlap="1" wp14:anchorId="7BCD4236" wp14:editId="0C720DED">
          <wp:simplePos x="0" y="0"/>
          <wp:positionH relativeFrom="column">
            <wp:posOffset>127635</wp:posOffset>
          </wp:positionH>
          <wp:positionV relativeFrom="paragraph">
            <wp:posOffset>40005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21">
      <w:rPr>
        <w:rFonts w:ascii="Verdana" w:hAnsi="Verdana"/>
        <w:b/>
        <w:sz w:val="18"/>
        <w:szCs w:val="18"/>
        <w:lang w:val="it-IT"/>
      </w:rPr>
      <w:t xml:space="preserve">                    Nr.611 i Vendimit   Data 02.06.2015 e Vendimit   Ora 13:00 e Vendimit</w:t>
    </w:r>
  </w:p>
  <w:p w:rsidR="007242F6" w:rsidRPr="00CD7E21" w:rsidRDefault="007242F6" w:rsidP="007242F6">
    <w:pPr>
      <w:tabs>
        <w:tab w:val="center" w:pos="4153"/>
        <w:tab w:val="right" w:pos="8306"/>
      </w:tabs>
      <w:ind w:left="1418"/>
      <w:jc w:val="center"/>
      <w:rPr>
        <w:rFonts w:ascii="Verdana" w:hAnsi="Verdana"/>
        <w:sz w:val="12"/>
        <w:szCs w:val="12"/>
        <w:lang w:val="it-IT"/>
      </w:rPr>
    </w:pPr>
  </w:p>
  <w:p w:rsidR="007242F6" w:rsidRPr="00CD7E21" w:rsidRDefault="007242F6" w:rsidP="007242F6">
    <w:pPr>
      <w:tabs>
        <w:tab w:val="left" w:pos="1440"/>
      </w:tabs>
      <w:ind w:left="1260" w:hanging="1260"/>
      <w:jc w:val="center"/>
      <w:rPr>
        <w:rFonts w:ascii="Verdana" w:hAnsi="Verdana"/>
        <w:sz w:val="18"/>
        <w:szCs w:val="18"/>
        <w:lang w:val="sq-AL"/>
      </w:rPr>
    </w:pPr>
    <w:r w:rsidRPr="00CD7E21">
      <w:rPr>
        <w:rFonts w:ascii="Verdana" w:hAnsi="Verdana"/>
        <w:sz w:val="18"/>
        <w:szCs w:val="18"/>
        <w:lang w:val="it-IT"/>
      </w:rPr>
      <w:t xml:space="preserve">                    </w:t>
    </w:r>
    <w:r w:rsidRPr="00CD7E21">
      <w:rPr>
        <w:rFonts w:ascii="Verdana" w:hAnsi="Verdana"/>
        <w:sz w:val="18"/>
        <w:szCs w:val="18"/>
        <w:lang w:val="sq-AL"/>
      </w:rPr>
      <w:t>Për caktimin e partive politike që do të propozojnë anëtarin e tretë dhe të katërt të Grupeve të Numërimit të Votave, për zgjedhjet për organet e qeverisjes vendore të datës 21 qershor 2015</w:t>
    </w:r>
  </w:p>
  <w:p w:rsidR="007242F6" w:rsidRDefault="0072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47" w:rsidRDefault="00812747" w:rsidP="007242F6">
      <w:r>
        <w:separator/>
      </w:r>
    </w:p>
  </w:footnote>
  <w:footnote w:type="continuationSeparator" w:id="0">
    <w:p w:rsidR="00812747" w:rsidRDefault="00812747" w:rsidP="00724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94"/>
    <w:multiLevelType w:val="hybridMultilevel"/>
    <w:tmpl w:val="C5920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79F6352"/>
    <w:multiLevelType w:val="hybridMultilevel"/>
    <w:tmpl w:val="F0D4BE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48540C86"/>
    <w:multiLevelType w:val="hybridMultilevel"/>
    <w:tmpl w:val="1D8A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512FFE"/>
    <w:multiLevelType w:val="hybridMultilevel"/>
    <w:tmpl w:val="E39202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9B741B6"/>
    <w:multiLevelType w:val="hybridMultilevel"/>
    <w:tmpl w:val="06C8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5A"/>
    <w:rsid w:val="002B2149"/>
    <w:rsid w:val="007242F6"/>
    <w:rsid w:val="007D7893"/>
    <w:rsid w:val="00812747"/>
    <w:rsid w:val="00906A4E"/>
    <w:rsid w:val="00912B6F"/>
    <w:rsid w:val="0098246B"/>
    <w:rsid w:val="0099785A"/>
    <w:rsid w:val="00A70B0D"/>
    <w:rsid w:val="00B959B0"/>
    <w:rsid w:val="00BD1495"/>
    <w:rsid w:val="00CD7E21"/>
    <w:rsid w:val="00EB0A73"/>
    <w:rsid w:val="00FD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5A"/>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semiHidden/>
    <w:unhideWhenUsed/>
    <w:qFormat/>
    <w:rsid w:val="0099785A"/>
    <w:pPr>
      <w:keepNext/>
      <w:jc w:val="center"/>
      <w:outlineLvl w:val="2"/>
    </w:pPr>
    <w:rPr>
      <w:rFonts w:eastAsia="Times New Roman"/>
      <w:b/>
      <w:sz w:val="32"/>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85A"/>
    <w:rPr>
      <w:rFonts w:ascii="Times New Roman" w:eastAsia="Times New Roman" w:hAnsi="Times New Roman" w:cs="Times New Roman"/>
      <w:b/>
      <w:sz w:val="32"/>
      <w:szCs w:val="20"/>
      <w:u w:val="single"/>
    </w:rPr>
  </w:style>
  <w:style w:type="paragraph" w:styleId="BodyText">
    <w:name w:val="Body Text"/>
    <w:basedOn w:val="Normal"/>
    <w:link w:val="BodyTextChar"/>
    <w:semiHidden/>
    <w:unhideWhenUsed/>
    <w:rsid w:val="0099785A"/>
    <w:pPr>
      <w:jc w:val="both"/>
    </w:pPr>
    <w:rPr>
      <w:sz w:val="28"/>
    </w:rPr>
  </w:style>
  <w:style w:type="character" w:customStyle="1" w:styleId="BodyTextChar">
    <w:name w:val="Body Text Char"/>
    <w:basedOn w:val="DefaultParagraphFont"/>
    <w:link w:val="BodyText"/>
    <w:semiHidden/>
    <w:rsid w:val="0099785A"/>
    <w:rPr>
      <w:rFonts w:ascii="Times New Roman" w:eastAsia="MS Mincho" w:hAnsi="Times New Roman" w:cs="Times New Roman"/>
      <w:sz w:val="28"/>
      <w:szCs w:val="20"/>
      <w:lang w:val="en-GB"/>
    </w:rPr>
  </w:style>
  <w:style w:type="paragraph" w:styleId="BodyText3">
    <w:name w:val="Body Text 3"/>
    <w:basedOn w:val="Normal"/>
    <w:link w:val="BodyText3Char"/>
    <w:semiHidden/>
    <w:unhideWhenUsed/>
    <w:rsid w:val="0099785A"/>
    <w:rPr>
      <w:rFonts w:ascii="Verdana" w:hAnsi="Verdana"/>
      <w:sz w:val="22"/>
      <w:szCs w:val="22"/>
    </w:rPr>
  </w:style>
  <w:style w:type="character" w:customStyle="1" w:styleId="BodyText3Char">
    <w:name w:val="Body Text 3 Char"/>
    <w:basedOn w:val="DefaultParagraphFont"/>
    <w:link w:val="BodyText3"/>
    <w:semiHidden/>
    <w:rsid w:val="0099785A"/>
    <w:rPr>
      <w:rFonts w:ascii="Verdana" w:eastAsia="MS Mincho" w:hAnsi="Verdana" w:cs="Times New Roman"/>
      <w:lang w:val="en-GB"/>
    </w:rPr>
  </w:style>
  <w:style w:type="paragraph" w:styleId="ListParagraph">
    <w:name w:val="List Paragraph"/>
    <w:basedOn w:val="Normal"/>
    <w:uiPriority w:val="34"/>
    <w:qFormat/>
    <w:rsid w:val="0099785A"/>
    <w:pPr>
      <w:ind w:left="720"/>
    </w:pPr>
  </w:style>
  <w:style w:type="paragraph" w:styleId="Footer">
    <w:name w:val="footer"/>
    <w:basedOn w:val="Normal"/>
    <w:link w:val="FooterChar"/>
    <w:rsid w:val="00CD7E21"/>
    <w:pPr>
      <w:tabs>
        <w:tab w:val="center" w:pos="4153"/>
        <w:tab w:val="right" w:pos="8306"/>
      </w:tabs>
    </w:pPr>
  </w:style>
  <w:style w:type="character" w:customStyle="1" w:styleId="FooterChar">
    <w:name w:val="Footer Char"/>
    <w:basedOn w:val="DefaultParagraphFont"/>
    <w:link w:val="Footer"/>
    <w:rsid w:val="00CD7E21"/>
    <w:rPr>
      <w:rFonts w:ascii="Times New Roman" w:eastAsia="MS Mincho" w:hAnsi="Times New Roman" w:cs="Times New Roman"/>
      <w:sz w:val="20"/>
      <w:szCs w:val="20"/>
      <w:lang w:val="en-GB"/>
    </w:rPr>
  </w:style>
  <w:style w:type="paragraph" w:styleId="Header">
    <w:name w:val="header"/>
    <w:basedOn w:val="Normal"/>
    <w:link w:val="HeaderChar"/>
    <w:uiPriority w:val="99"/>
    <w:unhideWhenUsed/>
    <w:rsid w:val="007242F6"/>
    <w:pPr>
      <w:tabs>
        <w:tab w:val="center" w:pos="4680"/>
        <w:tab w:val="right" w:pos="9360"/>
      </w:tabs>
    </w:pPr>
  </w:style>
  <w:style w:type="character" w:customStyle="1" w:styleId="HeaderChar">
    <w:name w:val="Header Char"/>
    <w:basedOn w:val="DefaultParagraphFont"/>
    <w:link w:val="Header"/>
    <w:uiPriority w:val="99"/>
    <w:rsid w:val="007242F6"/>
    <w:rPr>
      <w:rFonts w:ascii="Times New Roman" w:eastAsia="MS Mincho"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5A"/>
    <w:pPr>
      <w:spacing w:after="0" w:line="240" w:lineRule="auto"/>
    </w:pPr>
    <w:rPr>
      <w:rFonts w:ascii="Times New Roman" w:eastAsia="MS Mincho" w:hAnsi="Times New Roman" w:cs="Times New Roman"/>
      <w:sz w:val="20"/>
      <w:szCs w:val="20"/>
      <w:lang w:val="en-GB"/>
    </w:rPr>
  </w:style>
  <w:style w:type="paragraph" w:styleId="Heading3">
    <w:name w:val="heading 3"/>
    <w:basedOn w:val="Normal"/>
    <w:next w:val="Normal"/>
    <w:link w:val="Heading3Char"/>
    <w:semiHidden/>
    <w:unhideWhenUsed/>
    <w:qFormat/>
    <w:rsid w:val="0099785A"/>
    <w:pPr>
      <w:keepNext/>
      <w:jc w:val="center"/>
      <w:outlineLvl w:val="2"/>
    </w:pPr>
    <w:rPr>
      <w:rFonts w:eastAsia="Times New Roman"/>
      <w:b/>
      <w:sz w:val="32"/>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85A"/>
    <w:rPr>
      <w:rFonts w:ascii="Times New Roman" w:eastAsia="Times New Roman" w:hAnsi="Times New Roman" w:cs="Times New Roman"/>
      <w:b/>
      <w:sz w:val="32"/>
      <w:szCs w:val="20"/>
      <w:u w:val="single"/>
    </w:rPr>
  </w:style>
  <w:style w:type="paragraph" w:styleId="BodyText">
    <w:name w:val="Body Text"/>
    <w:basedOn w:val="Normal"/>
    <w:link w:val="BodyTextChar"/>
    <w:semiHidden/>
    <w:unhideWhenUsed/>
    <w:rsid w:val="0099785A"/>
    <w:pPr>
      <w:jc w:val="both"/>
    </w:pPr>
    <w:rPr>
      <w:sz w:val="28"/>
    </w:rPr>
  </w:style>
  <w:style w:type="character" w:customStyle="1" w:styleId="BodyTextChar">
    <w:name w:val="Body Text Char"/>
    <w:basedOn w:val="DefaultParagraphFont"/>
    <w:link w:val="BodyText"/>
    <w:semiHidden/>
    <w:rsid w:val="0099785A"/>
    <w:rPr>
      <w:rFonts w:ascii="Times New Roman" w:eastAsia="MS Mincho" w:hAnsi="Times New Roman" w:cs="Times New Roman"/>
      <w:sz w:val="28"/>
      <w:szCs w:val="20"/>
      <w:lang w:val="en-GB"/>
    </w:rPr>
  </w:style>
  <w:style w:type="paragraph" w:styleId="BodyText3">
    <w:name w:val="Body Text 3"/>
    <w:basedOn w:val="Normal"/>
    <w:link w:val="BodyText3Char"/>
    <w:semiHidden/>
    <w:unhideWhenUsed/>
    <w:rsid w:val="0099785A"/>
    <w:rPr>
      <w:rFonts w:ascii="Verdana" w:hAnsi="Verdana"/>
      <w:sz w:val="22"/>
      <w:szCs w:val="22"/>
    </w:rPr>
  </w:style>
  <w:style w:type="character" w:customStyle="1" w:styleId="BodyText3Char">
    <w:name w:val="Body Text 3 Char"/>
    <w:basedOn w:val="DefaultParagraphFont"/>
    <w:link w:val="BodyText3"/>
    <w:semiHidden/>
    <w:rsid w:val="0099785A"/>
    <w:rPr>
      <w:rFonts w:ascii="Verdana" w:eastAsia="MS Mincho" w:hAnsi="Verdana" w:cs="Times New Roman"/>
      <w:lang w:val="en-GB"/>
    </w:rPr>
  </w:style>
  <w:style w:type="paragraph" w:styleId="ListParagraph">
    <w:name w:val="List Paragraph"/>
    <w:basedOn w:val="Normal"/>
    <w:uiPriority w:val="34"/>
    <w:qFormat/>
    <w:rsid w:val="0099785A"/>
    <w:pPr>
      <w:ind w:left="720"/>
    </w:pPr>
  </w:style>
  <w:style w:type="paragraph" w:styleId="Footer">
    <w:name w:val="footer"/>
    <w:basedOn w:val="Normal"/>
    <w:link w:val="FooterChar"/>
    <w:rsid w:val="00CD7E21"/>
    <w:pPr>
      <w:tabs>
        <w:tab w:val="center" w:pos="4153"/>
        <w:tab w:val="right" w:pos="8306"/>
      </w:tabs>
    </w:pPr>
  </w:style>
  <w:style w:type="character" w:customStyle="1" w:styleId="FooterChar">
    <w:name w:val="Footer Char"/>
    <w:basedOn w:val="DefaultParagraphFont"/>
    <w:link w:val="Footer"/>
    <w:rsid w:val="00CD7E21"/>
    <w:rPr>
      <w:rFonts w:ascii="Times New Roman" w:eastAsia="MS Mincho" w:hAnsi="Times New Roman" w:cs="Times New Roman"/>
      <w:sz w:val="20"/>
      <w:szCs w:val="20"/>
      <w:lang w:val="en-GB"/>
    </w:rPr>
  </w:style>
  <w:style w:type="paragraph" w:styleId="Header">
    <w:name w:val="header"/>
    <w:basedOn w:val="Normal"/>
    <w:link w:val="HeaderChar"/>
    <w:uiPriority w:val="99"/>
    <w:unhideWhenUsed/>
    <w:rsid w:val="007242F6"/>
    <w:pPr>
      <w:tabs>
        <w:tab w:val="center" w:pos="4680"/>
        <w:tab w:val="right" w:pos="9360"/>
      </w:tabs>
    </w:pPr>
  </w:style>
  <w:style w:type="character" w:customStyle="1" w:styleId="HeaderChar">
    <w:name w:val="Header Char"/>
    <w:basedOn w:val="DefaultParagraphFont"/>
    <w:link w:val="Header"/>
    <w:uiPriority w:val="99"/>
    <w:rsid w:val="007242F6"/>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Gëzim Veleshnja</dc:creator>
  <cp:lastModifiedBy>Ana</cp:lastModifiedBy>
  <cp:revision>5</cp:revision>
  <dcterms:created xsi:type="dcterms:W3CDTF">2015-06-08T11:30:00Z</dcterms:created>
  <dcterms:modified xsi:type="dcterms:W3CDTF">2015-06-08T18:22:00Z</dcterms:modified>
</cp:coreProperties>
</file>