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67" w:rsidRDefault="00076B67" w:rsidP="002D6098">
      <w:pPr>
        <w:jc w:val="center"/>
        <w:rPr>
          <w:b/>
          <w:sz w:val="20"/>
          <w:szCs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pt;margin-top:-18pt;width:38pt;height:45pt;z-index:251658240">
            <v:imagedata r:id="rId7" o:title=""/>
            <w10:wrap type="square" side="right"/>
          </v:shape>
          <o:OLEObject Type="Embed" ProgID="MSPhotoEd.3" ShapeID="_x0000_s1027" DrawAspect="Content" ObjectID="_1367771020" r:id="rId8"/>
        </w:pict>
      </w:r>
      <w:r>
        <w:rPr>
          <w:sz w:val="20"/>
          <w:szCs w:val="20"/>
        </w:rPr>
        <w:br w:type="textWrapping" w:clear="all"/>
      </w:r>
      <w:r>
        <w:rPr>
          <w:b/>
          <w:sz w:val="20"/>
          <w:szCs w:val="20"/>
        </w:rPr>
        <w:t>REPUBLIKA E SHQIPERISE</w:t>
      </w:r>
    </w:p>
    <w:p w:rsidR="00076B67" w:rsidRDefault="00076B67" w:rsidP="002D6098">
      <w:pPr>
        <w:jc w:val="center"/>
        <w:rPr>
          <w:b/>
          <w:sz w:val="20"/>
          <w:szCs w:val="20"/>
        </w:rPr>
      </w:pPr>
      <w:r>
        <w:rPr>
          <w:b/>
          <w:sz w:val="20"/>
          <w:szCs w:val="20"/>
        </w:rPr>
        <w:t>KOMISIONI QENDROR I ZGJEDHJEVE</w:t>
      </w:r>
    </w:p>
    <w:p w:rsidR="00076B67" w:rsidRDefault="00076B67" w:rsidP="002D6098">
      <w:pPr>
        <w:jc w:val="both"/>
        <w:rPr>
          <w:b/>
          <w:sz w:val="20"/>
          <w:szCs w:val="20"/>
        </w:rPr>
      </w:pPr>
      <w:r>
        <w:rPr>
          <w:noProof/>
          <w:lang w:val="en-US"/>
        </w:rPr>
        <w:pict>
          <v:line id="_x0000_s1028" style="position:absolute;left:0;text-align:left;z-index:251659264" from="0,9.25pt" to="495pt,9.25pt"/>
        </w:pict>
      </w:r>
    </w:p>
    <w:p w:rsidR="00076B67" w:rsidRDefault="00076B67" w:rsidP="002D6098">
      <w:pPr>
        <w:jc w:val="cente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076B67" w:rsidRDefault="00076B67" w:rsidP="0070039A">
      <w:pPr>
        <w:jc w:val="center"/>
        <w:rPr>
          <w:b/>
          <w:sz w:val="20"/>
          <w:szCs w:val="20"/>
        </w:rPr>
      </w:pPr>
      <w:r>
        <w:rPr>
          <w:b/>
          <w:sz w:val="20"/>
          <w:szCs w:val="20"/>
        </w:rPr>
        <w:t>V E N D I M</w:t>
      </w:r>
    </w:p>
    <w:p w:rsidR="00076B67" w:rsidRDefault="00076B67" w:rsidP="002D6098">
      <w:pPr>
        <w:jc w:val="center"/>
        <w:rPr>
          <w:b/>
          <w:sz w:val="20"/>
          <w:szCs w:val="20"/>
        </w:rPr>
      </w:pPr>
    </w:p>
    <w:p w:rsidR="00076B67" w:rsidRDefault="00076B67" w:rsidP="0070039A">
      <w:pPr>
        <w:pStyle w:val="BodyText"/>
        <w:ind w:left="720"/>
        <w:rPr>
          <w:sz w:val="20"/>
          <w:szCs w:val="20"/>
          <w:lang w:val="sq-AL"/>
        </w:rPr>
      </w:pPr>
      <w:r>
        <w:rPr>
          <w:sz w:val="20"/>
          <w:szCs w:val="20"/>
          <w:lang w:val="sq-AL"/>
        </w:rPr>
        <w:t>PËR SHQYRTIMIN E KËRKESËS ANKIMORE NR.107,</w:t>
      </w:r>
    </w:p>
    <w:p w:rsidR="00076B67" w:rsidRDefault="00076B67" w:rsidP="0070039A">
      <w:pPr>
        <w:pStyle w:val="BodyText"/>
        <w:ind w:left="720"/>
        <w:rPr>
          <w:sz w:val="20"/>
          <w:szCs w:val="20"/>
          <w:lang w:val="sq-AL"/>
        </w:rPr>
      </w:pPr>
      <w:r>
        <w:rPr>
          <w:sz w:val="20"/>
          <w:szCs w:val="20"/>
          <w:lang w:val="sq-AL"/>
        </w:rPr>
        <w:t>TË PBDNJ PËR KUNDËRSHTIMIN E VENDIMIT NR.</w:t>
      </w:r>
      <w:r w:rsidRPr="002D6098">
        <w:rPr>
          <w:sz w:val="20"/>
          <w:szCs w:val="20"/>
          <w:lang w:val="sq-AL"/>
        </w:rPr>
        <w:t xml:space="preserve"> </w:t>
      </w:r>
      <w:r>
        <w:rPr>
          <w:sz w:val="20"/>
          <w:szCs w:val="20"/>
          <w:lang w:val="sq-AL"/>
        </w:rPr>
        <w:t>209/1  DATË 12.05.2011,</w:t>
      </w:r>
    </w:p>
    <w:p w:rsidR="00076B67" w:rsidRDefault="00076B67" w:rsidP="0070039A">
      <w:pPr>
        <w:pStyle w:val="BodyText"/>
        <w:ind w:left="720"/>
        <w:rPr>
          <w:sz w:val="20"/>
          <w:szCs w:val="20"/>
          <w:lang w:val="sq-AL"/>
        </w:rPr>
      </w:pPr>
      <w:r>
        <w:rPr>
          <w:sz w:val="20"/>
          <w:szCs w:val="20"/>
          <w:lang w:val="sq-AL"/>
        </w:rPr>
        <w:t>TË KZAZ-SË NR. 25 “PËR MIRATIMIN E TABELËS PËRMBLEDHËSE TË REZULTATIT PËR ZGJEDHJEN E KËSHILLIT TË BASHKISË GJIROKASTËR”</w:t>
      </w:r>
    </w:p>
    <w:p w:rsidR="00076B67" w:rsidRDefault="00076B67" w:rsidP="0070039A">
      <w:pPr>
        <w:jc w:val="center"/>
        <w:rPr>
          <w:b/>
          <w:sz w:val="20"/>
          <w:szCs w:val="20"/>
        </w:rPr>
      </w:pPr>
    </w:p>
    <w:p w:rsidR="00076B67" w:rsidRDefault="00076B67" w:rsidP="002D6098">
      <w:pPr>
        <w:jc w:val="both"/>
        <w:rPr>
          <w:sz w:val="20"/>
          <w:szCs w:val="20"/>
        </w:rPr>
      </w:pPr>
      <w:r>
        <w:rPr>
          <w:bCs/>
          <w:sz w:val="20"/>
          <w:szCs w:val="20"/>
        </w:rPr>
        <w:t>Komisioni Qendror i Zgjedhjeve në mbledhjen e datës 22.05.2011, me pjesëmarrjen e:</w:t>
      </w:r>
    </w:p>
    <w:p w:rsidR="00076B67" w:rsidRDefault="00076B67" w:rsidP="002D6098">
      <w:pPr>
        <w:pStyle w:val="BodyText"/>
        <w:jc w:val="left"/>
        <w:rPr>
          <w:b w:val="0"/>
          <w:sz w:val="20"/>
          <w:szCs w:val="20"/>
          <w:lang w:val="sq-AL"/>
        </w:rPr>
      </w:pPr>
      <w:r>
        <w:rPr>
          <w:b w:val="0"/>
          <w:sz w:val="20"/>
          <w:szCs w:val="20"/>
          <w:lang w:val="sq-AL"/>
        </w:rPr>
        <w:t xml:space="preserve">Arben            RISTANI </w:t>
      </w:r>
      <w:r>
        <w:rPr>
          <w:b w:val="0"/>
          <w:sz w:val="20"/>
          <w:szCs w:val="20"/>
          <w:lang w:val="sq-AL"/>
        </w:rPr>
        <w:tab/>
        <w:t>Kryetar</w:t>
      </w:r>
    </w:p>
    <w:p w:rsidR="00076B67" w:rsidRDefault="00076B67" w:rsidP="002D6098">
      <w:pPr>
        <w:pStyle w:val="BodyText"/>
        <w:jc w:val="left"/>
        <w:rPr>
          <w:b w:val="0"/>
          <w:sz w:val="20"/>
          <w:szCs w:val="20"/>
          <w:lang w:val="sq-AL"/>
        </w:rPr>
      </w:pPr>
      <w:r>
        <w:rPr>
          <w:b w:val="0"/>
          <w:sz w:val="20"/>
          <w:szCs w:val="20"/>
          <w:lang w:val="sq-AL"/>
        </w:rPr>
        <w:t xml:space="preserve">Dëshira </w:t>
      </w:r>
      <w:r>
        <w:rPr>
          <w:b w:val="0"/>
          <w:sz w:val="20"/>
          <w:szCs w:val="20"/>
          <w:lang w:val="sq-AL"/>
        </w:rPr>
        <w:tab/>
        <w:t xml:space="preserve">SUBASHI   </w:t>
      </w:r>
      <w:r>
        <w:rPr>
          <w:b w:val="0"/>
          <w:sz w:val="20"/>
          <w:szCs w:val="20"/>
          <w:lang w:val="sq-AL"/>
        </w:rPr>
        <w:tab/>
        <w:t>Zv/kryetare</w:t>
      </w:r>
    </w:p>
    <w:p w:rsidR="00076B67" w:rsidRDefault="00076B67" w:rsidP="002D6098">
      <w:pPr>
        <w:pStyle w:val="BodyText"/>
        <w:jc w:val="left"/>
        <w:rPr>
          <w:b w:val="0"/>
          <w:sz w:val="20"/>
          <w:szCs w:val="20"/>
          <w:lang w:val="sq-AL"/>
        </w:rPr>
      </w:pPr>
      <w:r>
        <w:rPr>
          <w:b w:val="0"/>
          <w:sz w:val="20"/>
          <w:szCs w:val="20"/>
          <w:lang w:val="sq-AL"/>
        </w:rPr>
        <w:t xml:space="preserve">Artan </w:t>
      </w:r>
      <w:r>
        <w:rPr>
          <w:b w:val="0"/>
          <w:sz w:val="20"/>
          <w:szCs w:val="20"/>
          <w:lang w:val="sq-AL"/>
        </w:rPr>
        <w:tab/>
      </w:r>
      <w:r>
        <w:rPr>
          <w:b w:val="0"/>
          <w:sz w:val="20"/>
          <w:szCs w:val="20"/>
          <w:lang w:val="sq-AL"/>
        </w:rPr>
        <w:tab/>
        <w:t>LAZAJ</w:t>
      </w:r>
      <w:r>
        <w:rPr>
          <w:b w:val="0"/>
          <w:sz w:val="20"/>
          <w:szCs w:val="20"/>
          <w:lang w:val="sq-AL"/>
        </w:rPr>
        <w:tab/>
      </w:r>
      <w:r>
        <w:rPr>
          <w:b w:val="0"/>
          <w:sz w:val="20"/>
          <w:szCs w:val="20"/>
          <w:lang w:val="sq-AL"/>
        </w:rPr>
        <w:tab/>
        <w:t>Anëtar</w:t>
      </w:r>
    </w:p>
    <w:p w:rsidR="00076B67" w:rsidRDefault="00076B67" w:rsidP="002D6098">
      <w:pPr>
        <w:pStyle w:val="BodyText"/>
        <w:jc w:val="left"/>
        <w:rPr>
          <w:b w:val="0"/>
          <w:sz w:val="20"/>
          <w:szCs w:val="20"/>
          <w:lang w:val="sq-AL"/>
        </w:rPr>
      </w:pPr>
      <w:r>
        <w:rPr>
          <w:b w:val="0"/>
          <w:sz w:val="20"/>
          <w:szCs w:val="20"/>
          <w:lang w:val="sq-AL"/>
        </w:rPr>
        <w:t xml:space="preserve">Hysen </w:t>
      </w:r>
      <w:r>
        <w:rPr>
          <w:b w:val="0"/>
          <w:sz w:val="20"/>
          <w:szCs w:val="20"/>
          <w:lang w:val="sq-AL"/>
        </w:rPr>
        <w:tab/>
      </w:r>
      <w:r>
        <w:rPr>
          <w:b w:val="0"/>
          <w:sz w:val="20"/>
          <w:szCs w:val="20"/>
          <w:lang w:val="sq-AL"/>
        </w:rPr>
        <w:tab/>
        <w:t>OSMANAJ</w:t>
      </w:r>
      <w:r>
        <w:rPr>
          <w:b w:val="0"/>
          <w:sz w:val="20"/>
          <w:szCs w:val="20"/>
          <w:lang w:val="sq-AL"/>
        </w:rPr>
        <w:tab/>
        <w:t>Anëtar</w:t>
      </w:r>
    </w:p>
    <w:p w:rsidR="00076B67" w:rsidRDefault="00076B67" w:rsidP="002D6098">
      <w:pPr>
        <w:pStyle w:val="BodyText"/>
        <w:jc w:val="left"/>
        <w:rPr>
          <w:b w:val="0"/>
          <w:sz w:val="20"/>
          <w:szCs w:val="20"/>
          <w:lang w:val="sq-AL"/>
        </w:rPr>
      </w:pPr>
      <w:r>
        <w:rPr>
          <w:b w:val="0"/>
          <w:sz w:val="20"/>
          <w:szCs w:val="20"/>
          <w:lang w:val="sq-AL"/>
        </w:rPr>
        <w:t xml:space="preserve">Klement </w:t>
      </w:r>
      <w:r>
        <w:rPr>
          <w:b w:val="0"/>
          <w:sz w:val="20"/>
          <w:szCs w:val="20"/>
          <w:lang w:val="sq-AL"/>
        </w:rPr>
        <w:tab/>
        <w:t>ZGURI</w:t>
      </w:r>
      <w:r>
        <w:rPr>
          <w:b w:val="0"/>
          <w:sz w:val="20"/>
          <w:szCs w:val="20"/>
          <w:lang w:val="sq-AL"/>
        </w:rPr>
        <w:tab/>
      </w:r>
      <w:r>
        <w:rPr>
          <w:b w:val="0"/>
          <w:sz w:val="20"/>
          <w:szCs w:val="20"/>
          <w:lang w:val="sq-AL"/>
        </w:rPr>
        <w:tab/>
        <w:t>Anëtar</w:t>
      </w:r>
    </w:p>
    <w:p w:rsidR="00076B67" w:rsidRDefault="00076B67" w:rsidP="002D6098">
      <w:pPr>
        <w:pStyle w:val="BodyText"/>
        <w:jc w:val="left"/>
        <w:rPr>
          <w:b w:val="0"/>
          <w:sz w:val="20"/>
          <w:szCs w:val="20"/>
          <w:lang w:val="sq-AL"/>
        </w:rPr>
      </w:pPr>
      <w:r>
        <w:rPr>
          <w:b w:val="0"/>
          <w:sz w:val="20"/>
          <w:szCs w:val="20"/>
          <w:lang w:val="sq-AL"/>
        </w:rPr>
        <w:t xml:space="preserve">Pandeli </w:t>
      </w:r>
      <w:r>
        <w:rPr>
          <w:b w:val="0"/>
          <w:sz w:val="20"/>
          <w:szCs w:val="20"/>
          <w:lang w:val="sq-AL"/>
        </w:rPr>
        <w:tab/>
        <w:t>VARFI</w:t>
      </w:r>
      <w:r>
        <w:rPr>
          <w:b w:val="0"/>
          <w:sz w:val="20"/>
          <w:szCs w:val="20"/>
          <w:lang w:val="sq-AL"/>
        </w:rPr>
        <w:tab/>
      </w:r>
      <w:r>
        <w:rPr>
          <w:b w:val="0"/>
          <w:sz w:val="20"/>
          <w:szCs w:val="20"/>
          <w:lang w:val="sq-AL"/>
        </w:rPr>
        <w:tab/>
        <w:t>Anëtar</w:t>
      </w:r>
    </w:p>
    <w:p w:rsidR="00076B67" w:rsidRDefault="00076B67" w:rsidP="002D6098">
      <w:pPr>
        <w:pStyle w:val="BodyText"/>
        <w:jc w:val="left"/>
        <w:rPr>
          <w:b w:val="0"/>
          <w:sz w:val="20"/>
          <w:szCs w:val="20"/>
          <w:lang w:val="sq-AL"/>
        </w:rPr>
      </w:pPr>
      <w:r>
        <w:rPr>
          <w:b w:val="0"/>
          <w:sz w:val="20"/>
          <w:szCs w:val="20"/>
          <w:lang w:val="sq-AL"/>
        </w:rPr>
        <w:t xml:space="preserve">Vera </w:t>
      </w:r>
      <w:r>
        <w:rPr>
          <w:b w:val="0"/>
          <w:sz w:val="20"/>
          <w:szCs w:val="20"/>
          <w:lang w:val="sq-AL"/>
        </w:rPr>
        <w:tab/>
      </w:r>
      <w:r>
        <w:rPr>
          <w:b w:val="0"/>
          <w:sz w:val="20"/>
          <w:szCs w:val="20"/>
          <w:lang w:val="sq-AL"/>
        </w:rPr>
        <w:tab/>
        <w:t>SHTJEFNI</w:t>
      </w:r>
      <w:r>
        <w:rPr>
          <w:b w:val="0"/>
          <w:sz w:val="20"/>
          <w:szCs w:val="20"/>
          <w:lang w:val="sq-AL"/>
        </w:rPr>
        <w:tab/>
        <w:t>Anëtare</w:t>
      </w:r>
    </w:p>
    <w:p w:rsidR="00076B67" w:rsidRDefault="00076B67" w:rsidP="002D6098">
      <w:pPr>
        <w:jc w:val="both"/>
        <w:rPr>
          <w:sz w:val="20"/>
          <w:szCs w:val="20"/>
        </w:rPr>
      </w:pPr>
      <w:r>
        <w:rPr>
          <w:sz w:val="20"/>
          <w:szCs w:val="20"/>
        </w:rPr>
        <w:t>Shqyrtoi ç</w:t>
      </w:r>
      <w:r>
        <w:rPr>
          <w:bCs/>
          <w:sz w:val="20"/>
          <w:szCs w:val="20"/>
        </w:rPr>
        <w:t>ë</w:t>
      </w:r>
      <w:r>
        <w:rPr>
          <w:sz w:val="20"/>
          <w:szCs w:val="20"/>
        </w:rPr>
        <w:t xml:space="preserve">shtjen me </w:t>
      </w:r>
    </w:p>
    <w:p w:rsidR="00076B67" w:rsidRDefault="00076B67" w:rsidP="002D6098">
      <w:pPr>
        <w:pStyle w:val="BodyText"/>
        <w:jc w:val="left"/>
        <w:rPr>
          <w:sz w:val="20"/>
          <w:szCs w:val="20"/>
          <w:lang w:val="sq-AL"/>
        </w:rPr>
      </w:pPr>
    </w:p>
    <w:p w:rsidR="00076B67" w:rsidRDefault="00076B67" w:rsidP="002D6098">
      <w:pPr>
        <w:pStyle w:val="BodyText"/>
        <w:jc w:val="left"/>
        <w:rPr>
          <w:sz w:val="20"/>
          <w:szCs w:val="20"/>
          <w:lang w:val="sq-AL"/>
        </w:rPr>
      </w:pPr>
    </w:p>
    <w:p w:rsidR="00076B67" w:rsidRDefault="00076B67" w:rsidP="002D6098">
      <w:pPr>
        <w:pStyle w:val="BodyText"/>
        <w:ind w:left="2880" w:hanging="2880"/>
        <w:jc w:val="both"/>
        <w:rPr>
          <w:b w:val="0"/>
          <w:sz w:val="20"/>
          <w:szCs w:val="20"/>
          <w:lang w:val="sq-AL"/>
        </w:rPr>
      </w:pPr>
      <w:r>
        <w:rPr>
          <w:sz w:val="20"/>
          <w:szCs w:val="20"/>
          <w:lang w:val="sq-AL"/>
        </w:rPr>
        <w:t>KËRKUES:</w:t>
      </w:r>
      <w:r>
        <w:rPr>
          <w:sz w:val="20"/>
          <w:szCs w:val="20"/>
          <w:lang w:val="sq-AL"/>
        </w:rPr>
        <w:tab/>
      </w:r>
      <w:r w:rsidRPr="002D6098">
        <w:rPr>
          <w:b w:val="0"/>
          <w:sz w:val="20"/>
          <w:szCs w:val="20"/>
          <w:lang w:val="sq-AL"/>
        </w:rPr>
        <w:t>P</w:t>
      </w:r>
      <w:r>
        <w:rPr>
          <w:b w:val="0"/>
          <w:sz w:val="20"/>
          <w:szCs w:val="20"/>
          <w:lang w:val="sq-AL"/>
        </w:rPr>
        <w:t xml:space="preserve">artia  </w:t>
      </w:r>
      <w:r w:rsidRPr="002D6098">
        <w:rPr>
          <w:b w:val="0"/>
          <w:sz w:val="20"/>
          <w:szCs w:val="20"/>
          <w:lang w:val="sq-AL"/>
        </w:rPr>
        <w:t>B</w:t>
      </w:r>
      <w:r>
        <w:rPr>
          <w:b w:val="0"/>
          <w:sz w:val="20"/>
          <w:szCs w:val="20"/>
          <w:lang w:val="sq-AL"/>
        </w:rPr>
        <w:t xml:space="preserve">ashkimi për të </w:t>
      </w:r>
      <w:r w:rsidRPr="002D6098">
        <w:rPr>
          <w:b w:val="0"/>
          <w:sz w:val="20"/>
          <w:szCs w:val="20"/>
          <w:lang w:val="sq-AL"/>
        </w:rPr>
        <w:t>D</w:t>
      </w:r>
      <w:r>
        <w:rPr>
          <w:b w:val="0"/>
          <w:sz w:val="20"/>
          <w:szCs w:val="20"/>
          <w:lang w:val="sq-AL"/>
        </w:rPr>
        <w:t xml:space="preserve">rejtat e </w:t>
      </w:r>
      <w:r w:rsidRPr="002D6098">
        <w:rPr>
          <w:b w:val="0"/>
          <w:sz w:val="20"/>
          <w:szCs w:val="20"/>
          <w:lang w:val="sq-AL"/>
        </w:rPr>
        <w:t>Nj</w:t>
      </w:r>
      <w:r>
        <w:rPr>
          <w:b w:val="0"/>
          <w:sz w:val="20"/>
          <w:szCs w:val="20"/>
          <w:lang w:val="sq-AL"/>
        </w:rPr>
        <w:t xml:space="preserve">eriut, përfaqësuar nga </w:t>
      </w:r>
    </w:p>
    <w:p w:rsidR="00076B67" w:rsidRPr="002D6098" w:rsidRDefault="00076B67" w:rsidP="0070039A">
      <w:pPr>
        <w:pStyle w:val="BodyText"/>
        <w:ind w:left="2880"/>
        <w:jc w:val="both"/>
        <w:rPr>
          <w:b w:val="0"/>
          <w:sz w:val="20"/>
          <w:szCs w:val="20"/>
          <w:lang w:val="sq-AL"/>
        </w:rPr>
      </w:pPr>
      <w:r>
        <w:rPr>
          <w:b w:val="0"/>
          <w:sz w:val="20"/>
          <w:szCs w:val="20"/>
          <w:lang w:val="sq-AL"/>
        </w:rPr>
        <w:t>z.Vangjel Dule.</w:t>
      </w:r>
    </w:p>
    <w:p w:rsidR="00076B67" w:rsidRDefault="00076B67" w:rsidP="002D6098">
      <w:pPr>
        <w:pStyle w:val="BodyText"/>
        <w:jc w:val="left"/>
        <w:rPr>
          <w:sz w:val="20"/>
          <w:szCs w:val="20"/>
          <w:lang w:val="sq-AL"/>
        </w:rPr>
      </w:pPr>
    </w:p>
    <w:p w:rsidR="00076B67" w:rsidRDefault="00076B67" w:rsidP="002D6098">
      <w:pPr>
        <w:pStyle w:val="BodyText"/>
        <w:jc w:val="left"/>
        <w:rPr>
          <w:sz w:val="20"/>
          <w:szCs w:val="20"/>
          <w:lang w:val="sq-AL"/>
        </w:rPr>
      </w:pPr>
    </w:p>
    <w:p w:rsidR="00076B67" w:rsidRDefault="00076B67" w:rsidP="002D6098">
      <w:pPr>
        <w:pStyle w:val="BodyText"/>
        <w:ind w:left="2880" w:hanging="2880"/>
        <w:jc w:val="both"/>
        <w:rPr>
          <w:b w:val="0"/>
          <w:sz w:val="20"/>
          <w:szCs w:val="20"/>
          <w:lang w:val="sq-AL"/>
        </w:rPr>
      </w:pPr>
      <w:r>
        <w:rPr>
          <w:sz w:val="20"/>
          <w:szCs w:val="20"/>
          <w:lang w:val="sq-AL"/>
        </w:rPr>
        <w:t xml:space="preserve">PALË E INTERESUAR:      </w:t>
      </w:r>
      <w:r>
        <w:rPr>
          <w:sz w:val="20"/>
          <w:szCs w:val="20"/>
          <w:lang w:val="sq-AL"/>
        </w:rPr>
        <w:tab/>
      </w:r>
      <w:r>
        <w:rPr>
          <w:b w:val="0"/>
          <w:sz w:val="20"/>
          <w:szCs w:val="20"/>
          <w:lang w:val="sq-AL"/>
        </w:rPr>
        <w:t>Partia Demokratike përfaqësuar nga Z. Njazi Kosovrasti.</w:t>
      </w:r>
    </w:p>
    <w:p w:rsidR="00076B67" w:rsidRDefault="00076B67" w:rsidP="002D6098">
      <w:pPr>
        <w:pStyle w:val="BodyText"/>
        <w:jc w:val="both"/>
        <w:rPr>
          <w:b w:val="0"/>
          <w:sz w:val="20"/>
          <w:szCs w:val="20"/>
          <w:lang w:val="sq-AL"/>
        </w:rPr>
      </w:pPr>
      <w:r>
        <w:rPr>
          <w:sz w:val="20"/>
          <w:szCs w:val="20"/>
          <w:lang w:val="sq-AL"/>
        </w:rPr>
        <w:t xml:space="preserve">                                          </w:t>
      </w:r>
      <w:r>
        <w:rPr>
          <w:b w:val="0"/>
          <w:sz w:val="20"/>
          <w:szCs w:val="20"/>
          <w:lang w:val="sq-AL"/>
        </w:rPr>
        <w:t>Partia Socialiste, përfaqësuar nga Z. Genci Gjoncaj.</w:t>
      </w:r>
    </w:p>
    <w:p w:rsidR="00076B67" w:rsidRDefault="00076B67" w:rsidP="002D6098">
      <w:pPr>
        <w:pStyle w:val="BodyText"/>
        <w:ind w:left="2880" w:hanging="2880"/>
        <w:jc w:val="both"/>
        <w:rPr>
          <w:b w:val="0"/>
          <w:sz w:val="20"/>
          <w:szCs w:val="20"/>
          <w:lang w:val="sq-AL"/>
        </w:rPr>
      </w:pPr>
      <w:r>
        <w:rPr>
          <w:b w:val="0"/>
          <w:sz w:val="20"/>
          <w:szCs w:val="20"/>
          <w:lang w:val="sq-AL"/>
        </w:rPr>
        <w:t xml:space="preserve">                                      </w:t>
      </w:r>
      <w:r>
        <w:rPr>
          <w:b w:val="0"/>
          <w:sz w:val="20"/>
          <w:szCs w:val="20"/>
          <w:lang w:val="sq-AL"/>
        </w:rPr>
        <w:tab/>
        <w:t>Partia Levizja Socialiste per Integrim përfaqësuar nga Z. Ylli Manjani.</w:t>
      </w:r>
    </w:p>
    <w:p w:rsidR="00076B67" w:rsidRPr="0070039A" w:rsidRDefault="00076B67" w:rsidP="0070039A">
      <w:pPr>
        <w:pStyle w:val="BodyText"/>
        <w:tabs>
          <w:tab w:val="left" w:pos="2910"/>
        </w:tabs>
        <w:ind w:left="2880" w:hanging="2880"/>
        <w:jc w:val="both"/>
        <w:rPr>
          <w:b w:val="0"/>
          <w:sz w:val="20"/>
          <w:szCs w:val="20"/>
          <w:lang w:val="sq-AL"/>
        </w:rPr>
      </w:pPr>
      <w:r>
        <w:rPr>
          <w:b w:val="0"/>
          <w:sz w:val="20"/>
          <w:szCs w:val="20"/>
          <w:lang w:val="sq-AL"/>
        </w:rPr>
        <w:tab/>
        <w:t xml:space="preserve">                                                                      </w:t>
      </w:r>
    </w:p>
    <w:p w:rsidR="00076B67" w:rsidRDefault="00076B67" w:rsidP="002D6098">
      <w:pPr>
        <w:ind w:left="2880" w:hanging="3060"/>
        <w:jc w:val="both"/>
        <w:rPr>
          <w:sz w:val="20"/>
          <w:szCs w:val="20"/>
        </w:rPr>
      </w:pPr>
      <w:r>
        <w:rPr>
          <w:b/>
          <w:sz w:val="20"/>
          <w:szCs w:val="20"/>
        </w:rPr>
        <w:t xml:space="preserve">   OBJEKT: </w:t>
      </w:r>
      <w:r>
        <w:rPr>
          <w:sz w:val="20"/>
          <w:szCs w:val="20"/>
        </w:rPr>
        <w:t xml:space="preserve">      </w:t>
      </w:r>
      <w:r>
        <w:rPr>
          <w:sz w:val="20"/>
          <w:szCs w:val="20"/>
        </w:rPr>
        <w:tab/>
        <w:t xml:space="preserve">Për shqyrtimin e kërkesës ankimore nr.107 të PBDNJ, për kundërshtimin e Vendimit të nr.209/1 date 12.05.2011,të KZAZ –së nr.25, “Për miratimin e Tabelës Përmbledhëse të Rezultatit për zgjedhjet për zgjedhjen e Këshillit të Bashkisë Gjirokastër”  </w:t>
      </w:r>
    </w:p>
    <w:p w:rsidR="00076B67" w:rsidRDefault="00076B67" w:rsidP="002D6098">
      <w:pPr>
        <w:ind w:left="2880" w:hanging="3060"/>
        <w:jc w:val="both"/>
        <w:rPr>
          <w:b/>
          <w:sz w:val="20"/>
          <w:szCs w:val="20"/>
        </w:rPr>
      </w:pPr>
      <w:r>
        <w:rPr>
          <w:sz w:val="20"/>
          <w:szCs w:val="20"/>
        </w:rPr>
        <w:t xml:space="preserve"> </w:t>
      </w:r>
    </w:p>
    <w:p w:rsidR="00076B67" w:rsidRDefault="00076B67" w:rsidP="00BE379D">
      <w:pPr>
        <w:tabs>
          <w:tab w:val="left" w:pos="2865"/>
        </w:tabs>
        <w:rPr>
          <w:b/>
          <w:sz w:val="20"/>
          <w:szCs w:val="20"/>
        </w:rPr>
      </w:pPr>
      <w:r>
        <w:rPr>
          <w:b/>
          <w:sz w:val="20"/>
          <w:szCs w:val="20"/>
        </w:rPr>
        <w:t xml:space="preserve">BAZË LIGJORE:     </w:t>
      </w:r>
    </w:p>
    <w:p w:rsidR="00076B67" w:rsidRDefault="00076B67" w:rsidP="0070039A">
      <w:pPr>
        <w:tabs>
          <w:tab w:val="left" w:pos="2865"/>
        </w:tabs>
        <w:ind w:left="2865"/>
        <w:rPr>
          <w:bCs/>
          <w:sz w:val="20"/>
          <w:szCs w:val="20"/>
        </w:rPr>
      </w:pPr>
      <w:r>
        <w:rPr>
          <w:b/>
          <w:sz w:val="20"/>
          <w:szCs w:val="20"/>
        </w:rPr>
        <w:tab/>
      </w:r>
      <w:r>
        <w:rPr>
          <w:sz w:val="20"/>
          <w:szCs w:val="20"/>
        </w:rPr>
        <w:t>Neni 21 pika 1, neni 124, 133 e vijues,të ligjit Nr. 10019,          dat</w:t>
      </w:r>
      <w:r>
        <w:rPr>
          <w:bCs/>
          <w:sz w:val="20"/>
          <w:szCs w:val="20"/>
        </w:rPr>
        <w:t>ë 29.12.2008,</w:t>
      </w:r>
      <w:r w:rsidRPr="00BE379D">
        <w:rPr>
          <w:bCs/>
          <w:sz w:val="20"/>
          <w:szCs w:val="20"/>
        </w:rPr>
        <w:t xml:space="preserve"> </w:t>
      </w:r>
      <w:r>
        <w:rPr>
          <w:bCs/>
          <w:sz w:val="20"/>
          <w:szCs w:val="20"/>
        </w:rPr>
        <w:t>“</w:t>
      </w:r>
      <w:r>
        <w:rPr>
          <w:sz w:val="20"/>
          <w:szCs w:val="20"/>
        </w:rPr>
        <w:t>Kodi Zgjedhor i Republikës së Shqipërisë”</w:t>
      </w:r>
      <w:r>
        <w:rPr>
          <w:bCs/>
          <w:sz w:val="20"/>
          <w:szCs w:val="20"/>
        </w:rPr>
        <w:t>.</w:t>
      </w:r>
    </w:p>
    <w:p w:rsidR="00076B67" w:rsidRDefault="00076B67" w:rsidP="002D6098">
      <w:pPr>
        <w:jc w:val="both"/>
        <w:rPr>
          <w:bCs/>
          <w:sz w:val="20"/>
          <w:szCs w:val="20"/>
        </w:rPr>
      </w:pPr>
    </w:p>
    <w:p w:rsidR="00076B67" w:rsidRDefault="00076B67" w:rsidP="002D6098">
      <w:pPr>
        <w:jc w:val="both"/>
        <w:rPr>
          <w:bCs/>
          <w:sz w:val="20"/>
          <w:szCs w:val="20"/>
        </w:rPr>
      </w:pPr>
      <w:r>
        <w:rPr>
          <w:bCs/>
          <w:sz w:val="20"/>
          <w:szCs w:val="20"/>
        </w:rPr>
        <w:t>KQZ</w:t>
      </w:r>
      <w:r>
        <w:rPr>
          <w:b/>
          <w:bCs/>
          <w:sz w:val="20"/>
          <w:szCs w:val="20"/>
        </w:rPr>
        <w:t xml:space="preserve"> </w:t>
      </w:r>
      <w:r>
        <w:rPr>
          <w:bCs/>
          <w:sz w:val="20"/>
          <w:szCs w:val="20"/>
        </w:rPr>
        <w:t>pasi shqyrtoi dokumentacionin e paraqitur dhe dëgjoi diskutimet e të pranishmëve,</w:t>
      </w:r>
    </w:p>
    <w:p w:rsidR="00076B67" w:rsidRDefault="00076B67" w:rsidP="002D6098">
      <w:pPr>
        <w:pStyle w:val="Heading3"/>
        <w:rPr>
          <w:sz w:val="20"/>
          <w:szCs w:val="20"/>
          <w:u w:val="none"/>
        </w:rPr>
      </w:pPr>
    </w:p>
    <w:p w:rsidR="00076B67" w:rsidRDefault="00076B67" w:rsidP="002D6098"/>
    <w:p w:rsidR="00076B67" w:rsidRDefault="00076B67" w:rsidP="002D6098">
      <w:pPr>
        <w:pStyle w:val="Heading3"/>
        <w:rPr>
          <w:sz w:val="20"/>
          <w:szCs w:val="20"/>
          <w:u w:val="none"/>
        </w:rPr>
      </w:pPr>
      <w:r>
        <w:rPr>
          <w:sz w:val="20"/>
          <w:szCs w:val="20"/>
          <w:u w:val="none"/>
        </w:rPr>
        <w:t>VËREN</w:t>
      </w:r>
    </w:p>
    <w:p w:rsidR="00076B67" w:rsidRPr="007224FF" w:rsidRDefault="00076B67" w:rsidP="007224FF"/>
    <w:p w:rsidR="00076B67" w:rsidRDefault="00076B67" w:rsidP="0070039A">
      <w:pPr>
        <w:pStyle w:val="BodyText"/>
        <w:spacing w:line="360" w:lineRule="auto"/>
        <w:jc w:val="both"/>
        <w:rPr>
          <w:b w:val="0"/>
          <w:bCs/>
          <w:sz w:val="20"/>
          <w:szCs w:val="20"/>
          <w:lang w:val="sq-AL"/>
        </w:rPr>
      </w:pPr>
      <w:r>
        <w:rPr>
          <w:b w:val="0"/>
          <w:bCs/>
          <w:sz w:val="20"/>
          <w:szCs w:val="20"/>
          <w:lang w:val="sq-AL"/>
        </w:rPr>
        <w:t>PBDNJ  me shkresën nr.4315 Prot, datë 15.05.2011, ka paraqitur kërkesën ankimore nr.107, me objekt:</w:t>
      </w:r>
    </w:p>
    <w:p w:rsidR="00076B67" w:rsidRDefault="00076B67" w:rsidP="007224FF">
      <w:pPr>
        <w:pStyle w:val="BodyText"/>
        <w:spacing w:line="360" w:lineRule="auto"/>
        <w:jc w:val="both"/>
        <w:rPr>
          <w:b w:val="0"/>
          <w:sz w:val="20"/>
          <w:szCs w:val="20"/>
        </w:rPr>
      </w:pPr>
      <w:r>
        <w:rPr>
          <w:b w:val="0"/>
          <w:sz w:val="20"/>
          <w:szCs w:val="20"/>
          <w:lang w:val="sq-AL"/>
        </w:rPr>
        <w:t>Kundërshtimin e vendimit nr.</w:t>
      </w:r>
      <w:r>
        <w:rPr>
          <w:b w:val="0"/>
          <w:sz w:val="20"/>
          <w:szCs w:val="20"/>
        </w:rPr>
        <w:t>209/1 datë 12.05.2011 të KZAZ-së nr.25,</w:t>
      </w:r>
      <w:r>
        <w:rPr>
          <w:sz w:val="20"/>
          <w:szCs w:val="20"/>
        </w:rPr>
        <w:t xml:space="preserve"> </w:t>
      </w:r>
      <w:r>
        <w:rPr>
          <w:b w:val="0"/>
          <w:sz w:val="20"/>
          <w:szCs w:val="20"/>
        </w:rPr>
        <w:t>“Për miratimin e Tabelës Përmbledhëse të Rezultatit për zgjedhjet e Këshillit të Bashkisë, Gjirokastër. Rinumërim dhe rivlerësim të votave për Këshillin Bashkiak për QV nr.4234,4338,4241,4244,4247/1,4251,4254/1,4258,4235.</w:t>
      </w:r>
    </w:p>
    <w:p w:rsidR="00076B67" w:rsidRPr="0070039A" w:rsidRDefault="00076B67" w:rsidP="0070039A">
      <w:pPr>
        <w:pStyle w:val="BodyText"/>
        <w:spacing w:line="360" w:lineRule="auto"/>
        <w:jc w:val="both"/>
        <w:rPr>
          <w:b w:val="0"/>
          <w:sz w:val="20"/>
          <w:szCs w:val="20"/>
        </w:rPr>
      </w:pPr>
      <w:r w:rsidRPr="0070039A">
        <w:rPr>
          <w:b w:val="0"/>
          <w:sz w:val="20"/>
          <w:szCs w:val="20"/>
        </w:rPr>
        <w:t xml:space="preserve">Pala ankuese ngre pretendimin se: Vendimi nr.209/1 datë. 12.05.2011 të “Për Miratimin e Tabelës përmbledhëse të rezultatit </w:t>
      </w:r>
      <w:r>
        <w:rPr>
          <w:b w:val="0"/>
          <w:bCs/>
          <w:sz w:val="20"/>
          <w:szCs w:val="20"/>
        </w:rPr>
        <w:t>për zgjedhjet për Këshillin e Bashkisë Gjirokastër”:</w:t>
      </w:r>
    </w:p>
    <w:p w:rsidR="00076B67" w:rsidRDefault="00076B67" w:rsidP="0070039A">
      <w:pPr>
        <w:pStyle w:val="BodyText"/>
        <w:numPr>
          <w:ilvl w:val="0"/>
          <w:numId w:val="5"/>
        </w:numPr>
        <w:spacing w:line="360" w:lineRule="auto"/>
        <w:jc w:val="both"/>
        <w:rPr>
          <w:b w:val="0"/>
          <w:bCs/>
          <w:sz w:val="20"/>
          <w:szCs w:val="20"/>
        </w:rPr>
      </w:pPr>
      <w:r>
        <w:rPr>
          <w:b w:val="0"/>
          <w:bCs/>
          <w:sz w:val="20"/>
          <w:szCs w:val="20"/>
        </w:rPr>
        <w:t>Ka dalë në kundërshtim me ligjin.</w:t>
      </w:r>
    </w:p>
    <w:p w:rsidR="00076B67" w:rsidRDefault="00076B67" w:rsidP="0070039A">
      <w:pPr>
        <w:pStyle w:val="BodyText"/>
        <w:numPr>
          <w:ilvl w:val="0"/>
          <w:numId w:val="5"/>
        </w:numPr>
        <w:spacing w:line="360" w:lineRule="auto"/>
        <w:jc w:val="both"/>
        <w:rPr>
          <w:b w:val="0"/>
          <w:bCs/>
          <w:sz w:val="20"/>
          <w:szCs w:val="20"/>
        </w:rPr>
      </w:pPr>
      <w:r>
        <w:rPr>
          <w:b w:val="0"/>
          <w:bCs/>
          <w:sz w:val="20"/>
          <w:szCs w:val="20"/>
        </w:rPr>
        <w:t xml:space="preserve">KZAZ nr. 25, me miratimin e Tabelës Përmbledhëse ka përfshirë në tabelën përfundimtare edhe rezultatin e  </w:t>
      </w:r>
    </w:p>
    <w:p w:rsidR="00076B67" w:rsidRPr="00CF6B44" w:rsidRDefault="00076B67" w:rsidP="0070039A">
      <w:pPr>
        <w:pStyle w:val="BodyText"/>
        <w:spacing w:line="360" w:lineRule="auto"/>
        <w:ind w:left="360" w:firstLine="360"/>
        <w:jc w:val="both"/>
        <w:rPr>
          <w:b w:val="0"/>
          <w:bCs/>
          <w:sz w:val="20"/>
          <w:szCs w:val="20"/>
        </w:rPr>
      </w:pPr>
      <w:r>
        <w:rPr>
          <w:b w:val="0"/>
          <w:bCs/>
          <w:sz w:val="20"/>
          <w:szCs w:val="20"/>
        </w:rPr>
        <w:t xml:space="preserve">QV: 4234, 4236, </w:t>
      </w:r>
      <w:r>
        <w:rPr>
          <w:b w:val="0"/>
          <w:sz w:val="20"/>
          <w:szCs w:val="20"/>
        </w:rPr>
        <w:t>4238, 4241, 4244, 4247/1, 4251, 4254/1, 4258,  4235.</w:t>
      </w:r>
    </w:p>
    <w:p w:rsidR="00076B67" w:rsidRPr="00CF6B44" w:rsidRDefault="00076B67" w:rsidP="0070039A">
      <w:pPr>
        <w:pStyle w:val="BodyText"/>
        <w:numPr>
          <w:ilvl w:val="0"/>
          <w:numId w:val="5"/>
        </w:numPr>
        <w:spacing w:line="360" w:lineRule="auto"/>
        <w:jc w:val="both"/>
        <w:rPr>
          <w:b w:val="0"/>
          <w:bCs/>
          <w:sz w:val="20"/>
          <w:szCs w:val="20"/>
        </w:rPr>
      </w:pPr>
      <w:r>
        <w:rPr>
          <w:b w:val="0"/>
          <w:sz w:val="20"/>
          <w:szCs w:val="20"/>
        </w:rPr>
        <w:t>Gjatë numërimit të fletëve të votimit në QV e mësipërme janë konstatuar shkelje dhe manipulime. Janë konstatuar parregullsi edhe gjatë procesit të numërimit dhe nga grupi i numërimit të kësaj KZAZ –je në shkelje të ligjit.</w:t>
      </w:r>
    </w:p>
    <w:p w:rsidR="00076B67" w:rsidRPr="00CC15B0" w:rsidRDefault="00076B67" w:rsidP="0070039A">
      <w:pPr>
        <w:pStyle w:val="BodyText"/>
        <w:numPr>
          <w:ilvl w:val="0"/>
          <w:numId w:val="5"/>
        </w:numPr>
        <w:spacing w:line="360" w:lineRule="auto"/>
        <w:jc w:val="both"/>
        <w:rPr>
          <w:b w:val="0"/>
          <w:bCs/>
          <w:sz w:val="20"/>
          <w:szCs w:val="20"/>
        </w:rPr>
      </w:pPr>
      <w:r>
        <w:rPr>
          <w:b w:val="0"/>
          <w:sz w:val="20"/>
          <w:szCs w:val="20"/>
        </w:rPr>
        <w:t>Konstatimi është shënuar në librin e protokollit të KZAZ -së nga 2 komisionerë të cilët janë shprehur kundër vendimit nr. 209/1 datë 12.05.2011.mendimi i pakicës i shprehur për vendimin e KZAZ mbështetet në faktin se ka patur manipulim-lëvizje të votave nga subjektet.</w:t>
      </w:r>
    </w:p>
    <w:p w:rsidR="00076B67" w:rsidRPr="00CC15B0" w:rsidRDefault="00076B67" w:rsidP="0070039A">
      <w:pPr>
        <w:pStyle w:val="BodyText"/>
        <w:numPr>
          <w:ilvl w:val="0"/>
          <w:numId w:val="5"/>
        </w:numPr>
        <w:spacing w:line="360" w:lineRule="auto"/>
        <w:jc w:val="both"/>
        <w:rPr>
          <w:b w:val="0"/>
          <w:bCs/>
          <w:sz w:val="20"/>
          <w:szCs w:val="20"/>
        </w:rPr>
      </w:pPr>
      <w:r>
        <w:rPr>
          <w:b w:val="0"/>
          <w:sz w:val="20"/>
          <w:szCs w:val="20"/>
        </w:rPr>
        <w:t xml:space="preserve">Edhe pse Kodi Zgjedhor parashikon në nenin 118/2 se vëzhguesit kanë të drejtë të ngrenë kontestime në lidhje me vlerësimin e votës dhe se ky kontestim pasi verifikohet nga ana e GN dhe nga KZAZ-së, duhet të shënohet në librin e protokollit dhe në tabelën përmbledhëse të QV që harton GN. Kjo procedurë është shkelur nga ana e anëtarëve të GN dhe të komisionërëve të KZAZ-së, pavarësisht se kontestimi është bërë nga ana e vëzhguesve të subjektit dhe në prani të vëzhguesvë të huaj. </w:t>
      </w:r>
    </w:p>
    <w:p w:rsidR="00076B67" w:rsidRPr="00CC15B0" w:rsidRDefault="00076B67" w:rsidP="0070039A">
      <w:pPr>
        <w:pStyle w:val="BodyText"/>
        <w:numPr>
          <w:ilvl w:val="0"/>
          <w:numId w:val="5"/>
        </w:numPr>
        <w:spacing w:line="360" w:lineRule="auto"/>
        <w:jc w:val="both"/>
        <w:rPr>
          <w:b w:val="0"/>
          <w:bCs/>
          <w:sz w:val="20"/>
          <w:szCs w:val="20"/>
        </w:rPr>
      </w:pPr>
      <w:r>
        <w:rPr>
          <w:b w:val="0"/>
          <w:sz w:val="20"/>
          <w:szCs w:val="20"/>
        </w:rPr>
        <w:t>GN pasi të bënte shënimin përkatës për kontestime të ngritura nga ana e vëzhguesve sipas nenit 119 të Kodit Zgjedhor, duhet të kishte shënuar vërejtjen përkatëse në momentin e plotësimit të tabelës sipas formularit të përcaktuar nga KQZ.</w:t>
      </w:r>
    </w:p>
    <w:p w:rsidR="00076B67" w:rsidRPr="007E5315" w:rsidRDefault="00076B67" w:rsidP="0070039A">
      <w:pPr>
        <w:pStyle w:val="BodyText"/>
        <w:numPr>
          <w:ilvl w:val="0"/>
          <w:numId w:val="5"/>
        </w:numPr>
        <w:spacing w:line="360" w:lineRule="auto"/>
        <w:jc w:val="both"/>
        <w:rPr>
          <w:b w:val="0"/>
          <w:bCs/>
          <w:sz w:val="20"/>
          <w:szCs w:val="20"/>
        </w:rPr>
      </w:pPr>
      <w:r>
        <w:rPr>
          <w:b w:val="0"/>
          <w:sz w:val="20"/>
          <w:szCs w:val="20"/>
        </w:rPr>
        <w:t>Në këto kushte kur për kutitë e QV të përmendura ka patur problem me përcaktimin e vlefshmërisë së votës, duhet që të bëhet rinumërimi dhe rivlerësimi i votave nëpërmjet procesit të kqyrjes së materialeve zgjedhore sipas nenit 138/3.</w:t>
      </w:r>
    </w:p>
    <w:p w:rsidR="00076B67" w:rsidRPr="007E5315" w:rsidRDefault="00076B67" w:rsidP="0070039A">
      <w:pPr>
        <w:pStyle w:val="BodyText"/>
        <w:spacing w:line="360" w:lineRule="auto"/>
        <w:ind w:left="720"/>
        <w:jc w:val="both"/>
        <w:rPr>
          <w:b w:val="0"/>
          <w:bCs/>
          <w:sz w:val="20"/>
          <w:szCs w:val="20"/>
        </w:rPr>
      </w:pPr>
    </w:p>
    <w:p w:rsidR="00076B67" w:rsidRDefault="00076B67" w:rsidP="000E7B79">
      <w:pPr>
        <w:pStyle w:val="BodyText"/>
        <w:spacing w:line="360" w:lineRule="auto"/>
        <w:jc w:val="both"/>
        <w:rPr>
          <w:b w:val="0"/>
          <w:sz w:val="20"/>
          <w:szCs w:val="20"/>
        </w:rPr>
      </w:pPr>
      <w:r>
        <w:rPr>
          <w:b w:val="0"/>
          <w:sz w:val="20"/>
          <w:szCs w:val="20"/>
        </w:rPr>
        <w:t>Faktet, argumentat dhe dispozitat ligjore ku mbështetet ankimi janë:</w:t>
      </w:r>
    </w:p>
    <w:p w:rsidR="00076B67" w:rsidRDefault="00076B67" w:rsidP="000E7B79">
      <w:pPr>
        <w:pStyle w:val="BodyText"/>
        <w:spacing w:line="360" w:lineRule="auto"/>
        <w:jc w:val="both"/>
        <w:rPr>
          <w:b w:val="0"/>
          <w:sz w:val="20"/>
          <w:szCs w:val="20"/>
        </w:rPr>
      </w:pPr>
      <w:r>
        <w:rPr>
          <w:b w:val="0"/>
          <w:sz w:val="20"/>
          <w:szCs w:val="20"/>
        </w:rPr>
        <w:t>Vendimi nr. 209/1 datë 12.05.2011 të KZAZ-së nr. 25 , i cili është firmosur me pesë vota pro dhe dy vota kundër, pikërisht sepse komisionerët nuk kanë qenë dakord me veprimet e GN dhe të komisionerëve të tjerë të KZAZ.</w:t>
      </w:r>
    </w:p>
    <w:p w:rsidR="00076B67" w:rsidRDefault="00076B67" w:rsidP="000E7B79">
      <w:pPr>
        <w:pStyle w:val="BodyText"/>
        <w:spacing w:line="360" w:lineRule="auto"/>
        <w:jc w:val="both"/>
        <w:rPr>
          <w:b w:val="0"/>
          <w:sz w:val="20"/>
          <w:szCs w:val="20"/>
        </w:rPr>
      </w:pPr>
      <w:r>
        <w:rPr>
          <w:b w:val="0"/>
          <w:sz w:val="20"/>
          <w:szCs w:val="20"/>
        </w:rPr>
        <w:t>-Mendimi i pakicës shoqëron vendimin e KZAZ-së.</w:t>
      </w:r>
    </w:p>
    <w:p w:rsidR="00076B67" w:rsidRDefault="00076B67" w:rsidP="000E7B79">
      <w:pPr>
        <w:pStyle w:val="BodyText"/>
        <w:spacing w:line="360" w:lineRule="auto"/>
        <w:jc w:val="both"/>
        <w:rPr>
          <w:b w:val="0"/>
          <w:sz w:val="20"/>
          <w:szCs w:val="20"/>
        </w:rPr>
      </w:pPr>
      <w:r>
        <w:rPr>
          <w:b w:val="0"/>
          <w:sz w:val="20"/>
          <w:szCs w:val="20"/>
        </w:rPr>
        <w:t>-Tabelat e rexultateve për QV</w:t>
      </w:r>
    </w:p>
    <w:p w:rsidR="00076B67" w:rsidRDefault="00076B67" w:rsidP="000E7B79">
      <w:pPr>
        <w:pStyle w:val="BodyText"/>
        <w:spacing w:line="360" w:lineRule="auto"/>
        <w:jc w:val="both"/>
        <w:rPr>
          <w:b w:val="0"/>
          <w:sz w:val="20"/>
          <w:szCs w:val="20"/>
        </w:rPr>
      </w:pPr>
      <w:r>
        <w:rPr>
          <w:b w:val="0"/>
          <w:sz w:val="20"/>
          <w:szCs w:val="20"/>
        </w:rPr>
        <w:t>-Baza ligjore është neni 118,119,121,138 e vijues i Kodit Zgjedhor.</w:t>
      </w:r>
    </w:p>
    <w:p w:rsidR="00076B67" w:rsidRDefault="00076B67" w:rsidP="000E7B79">
      <w:pPr>
        <w:pStyle w:val="BodyText"/>
        <w:spacing w:line="360" w:lineRule="auto"/>
        <w:jc w:val="both"/>
        <w:rPr>
          <w:b w:val="0"/>
          <w:bCs/>
          <w:sz w:val="20"/>
          <w:szCs w:val="20"/>
        </w:rPr>
      </w:pPr>
      <w:r>
        <w:rPr>
          <w:b w:val="0"/>
          <w:bCs/>
          <w:sz w:val="20"/>
          <w:szCs w:val="20"/>
        </w:rPr>
        <w:t>Provë për këtë shkak janë:</w:t>
      </w:r>
    </w:p>
    <w:p w:rsidR="00076B67" w:rsidRDefault="00076B67" w:rsidP="000E7B79">
      <w:pPr>
        <w:pStyle w:val="BodyText"/>
        <w:spacing w:line="360" w:lineRule="auto"/>
        <w:jc w:val="both"/>
        <w:rPr>
          <w:b w:val="0"/>
          <w:sz w:val="20"/>
          <w:szCs w:val="20"/>
        </w:rPr>
      </w:pPr>
      <w:r>
        <w:rPr>
          <w:b w:val="0"/>
          <w:sz w:val="20"/>
          <w:szCs w:val="20"/>
        </w:rPr>
        <w:t>Vendimi nr. 209/1 datë 12.05.2011 të KZAZ-së nr. 25 , I cili është firmosur me pesë vota pro dhe dy vota kundër, pikërisht sepse komisionerët nuk kanë qenë dakord me veprimet e GN dhe të komisionerëve të tjerë të KZAZ.</w:t>
      </w:r>
    </w:p>
    <w:p w:rsidR="00076B67" w:rsidRDefault="00076B67" w:rsidP="000E7B79">
      <w:pPr>
        <w:pStyle w:val="BodyText"/>
        <w:spacing w:line="360" w:lineRule="auto"/>
        <w:jc w:val="both"/>
        <w:rPr>
          <w:b w:val="0"/>
          <w:sz w:val="20"/>
          <w:szCs w:val="20"/>
        </w:rPr>
      </w:pPr>
      <w:r>
        <w:rPr>
          <w:b w:val="0"/>
          <w:sz w:val="20"/>
          <w:szCs w:val="20"/>
        </w:rPr>
        <w:t>Mendimi i pakicës shoqëron vendimin e KZAZ.</w:t>
      </w:r>
    </w:p>
    <w:p w:rsidR="00076B67" w:rsidRDefault="00076B67" w:rsidP="000E7B79">
      <w:pPr>
        <w:pStyle w:val="BodyText"/>
        <w:spacing w:line="360" w:lineRule="auto"/>
        <w:jc w:val="both"/>
        <w:rPr>
          <w:b w:val="0"/>
          <w:sz w:val="20"/>
          <w:szCs w:val="20"/>
        </w:rPr>
      </w:pPr>
      <w:r>
        <w:rPr>
          <w:b w:val="0"/>
          <w:sz w:val="20"/>
          <w:szCs w:val="20"/>
        </w:rPr>
        <w:t>Tabelat e rezultateve për Q.V.</w:t>
      </w:r>
    </w:p>
    <w:p w:rsidR="00076B67" w:rsidRDefault="00076B67" w:rsidP="000E7B79">
      <w:pPr>
        <w:pStyle w:val="BodyText"/>
        <w:spacing w:line="360" w:lineRule="auto"/>
        <w:jc w:val="both"/>
        <w:rPr>
          <w:b w:val="0"/>
          <w:bCs/>
          <w:sz w:val="20"/>
          <w:szCs w:val="20"/>
          <w:lang w:val="sq-AL"/>
        </w:rPr>
      </w:pPr>
      <w:r>
        <w:rPr>
          <w:b w:val="0"/>
          <w:bCs/>
          <w:sz w:val="20"/>
          <w:szCs w:val="20"/>
          <w:lang w:val="sq-AL"/>
        </w:rPr>
        <w:t>Komisioni Qendror i Zgjedhjeve,në përputhje me nenet 134 e vijues të Kodit Zgjedhor, në seancën plenare të datës, 22.05.2011,ora 10:00, zhvilloi shqyrtimin administrativ të kërkesës ankimore nr. 107 me nr. 4315 prot.datë 15.05.2011, sipas objektit të sipërcituar.</w:t>
      </w:r>
    </w:p>
    <w:p w:rsidR="00076B67" w:rsidRDefault="00076B67" w:rsidP="000E7B79">
      <w:pPr>
        <w:pStyle w:val="BodyText"/>
        <w:spacing w:line="360" w:lineRule="auto"/>
        <w:jc w:val="both"/>
        <w:rPr>
          <w:b w:val="0"/>
          <w:bCs/>
          <w:sz w:val="20"/>
          <w:szCs w:val="20"/>
          <w:lang w:val="sq-AL"/>
        </w:rPr>
      </w:pPr>
      <w:r>
        <w:rPr>
          <w:b w:val="0"/>
          <w:sz w:val="20"/>
          <w:szCs w:val="20"/>
        </w:rPr>
        <w:t>KQZ, pasi verifikoi pjesëmarrjen e ankuesve, mori në shqyrtim kërkesat e</w:t>
      </w:r>
      <w:r>
        <w:rPr>
          <w:b w:val="0"/>
          <w:bCs/>
          <w:sz w:val="20"/>
          <w:szCs w:val="20"/>
          <w:lang w:val="sq-AL"/>
        </w:rPr>
        <w:t xml:space="preserve">  paraqitura respektivisht nga: Partia Demokratike, Partia Socialiste, Partia Lëvizja Socialiste për Integrim,</w:t>
      </w:r>
      <w:r>
        <w:rPr>
          <w:b w:val="0"/>
          <w:sz w:val="20"/>
          <w:szCs w:val="20"/>
        </w:rPr>
        <w:t xml:space="preserve"> depozituar në Komisionin Qendror të Zgjedhjeve për të marrë pjesë në shqyrtim administrativ të ankimimit nr.107, si palë të interesuara dhe pasi i çmoi këto kërkesa në përputhje me kërkesat e nenit 133, pika 1, 2 dhe 3, të ligjit Nr. 10019 datë 29.12.2008, “Kodi Zgjedhor i Republikës së Shqipërisë”, vendosi</w:t>
      </w:r>
      <w:r>
        <w:rPr>
          <w:b w:val="0"/>
          <w:bCs/>
          <w:sz w:val="20"/>
          <w:szCs w:val="20"/>
          <w:lang w:val="sq-AL"/>
        </w:rPr>
        <w:t xml:space="preserve"> pranimin e tyre si palë të interesuara në këtë proces. </w:t>
      </w:r>
    </w:p>
    <w:p w:rsidR="00076B67" w:rsidRDefault="00076B67" w:rsidP="000E7B79">
      <w:pPr>
        <w:pStyle w:val="BodyText"/>
        <w:spacing w:line="360" w:lineRule="auto"/>
        <w:jc w:val="both"/>
        <w:rPr>
          <w:b w:val="0"/>
          <w:sz w:val="20"/>
          <w:szCs w:val="20"/>
        </w:rPr>
      </w:pPr>
      <w:r>
        <w:rPr>
          <w:b w:val="0"/>
          <w:sz w:val="20"/>
          <w:szCs w:val="20"/>
        </w:rPr>
        <w:t>Pala ankuese, PBDNJ, përfaqësuar në seancë nga znj.Iris Hysi, ashtu sikurse parashtrohet në kërkesën ankimore kërkon:</w:t>
      </w:r>
    </w:p>
    <w:p w:rsidR="00076B67" w:rsidRDefault="00076B67" w:rsidP="003A029E">
      <w:pPr>
        <w:pStyle w:val="BodyText"/>
        <w:spacing w:line="360" w:lineRule="auto"/>
        <w:jc w:val="left"/>
        <w:rPr>
          <w:b w:val="0"/>
          <w:sz w:val="20"/>
          <w:szCs w:val="20"/>
        </w:rPr>
      </w:pPr>
      <w:r>
        <w:rPr>
          <w:b w:val="0"/>
          <w:sz w:val="20"/>
          <w:szCs w:val="20"/>
          <w:lang w:val="sq-AL"/>
        </w:rPr>
        <w:t>Kundërshtimin e vendimit nr.</w:t>
      </w:r>
      <w:r>
        <w:rPr>
          <w:b w:val="0"/>
          <w:sz w:val="20"/>
          <w:szCs w:val="20"/>
        </w:rPr>
        <w:t>209/1 datë 12.05.2011 të KZAZ-së nr.25,</w:t>
      </w:r>
      <w:r>
        <w:rPr>
          <w:sz w:val="20"/>
          <w:szCs w:val="20"/>
        </w:rPr>
        <w:t xml:space="preserve"> </w:t>
      </w:r>
      <w:r>
        <w:rPr>
          <w:b w:val="0"/>
          <w:sz w:val="20"/>
          <w:szCs w:val="20"/>
        </w:rPr>
        <w:t xml:space="preserve">“Për miratimin e Tabelës përmbledhëse të rezultatit për zgjedhjet e Këshillit Bashkiak Gjirokastër. Rinumërim dhe rivlerësim të votave për Këshillin Bashkiak për </w:t>
      </w:r>
    </w:p>
    <w:p w:rsidR="00076B67" w:rsidRDefault="00076B67" w:rsidP="003A029E">
      <w:pPr>
        <w:pStyle w:val="BodyText"/>
        <w:spacing w:line="360" w:lineRule="auto"/>
        <w:jc w:val="left"/>
        <w:rPr>
          <w:b w:val="0"/>
          <w:bCs/>
          <w:sz w:val="20"/>
          <w:szCs w:val="20"/>
        </w:rPr>
      </w:pPr>
      <w:r>
        <w:rPr>
          <w:b w:val="0"/>
          <w:sz w:val="20"/>
          <w:szCs w:val="20"/>
        </w:rPr>
        <w:t>QV 4234,4338,4241,4244,4247/1,4251,4254/1,4258,4235</w:t>
      </w:r>
    </w:p>
    <w:p w:rsidR="00076B67" w:rsidRDefault="00076B67" w:rsidP="000E7B79">
      <w:pPr>
        <w:spacing w:line="360" w:lineRule="auto"/>
        <w:jc w:val="both"/>
        <w:rPr>
          <w:sz w:val="20"/>
          <w:szCs w:val="20"/>
        </w:rPr>
      </w:pPr>
      <w:r>
        <w:rPr>
          <w:sz w:val="20"/>
          <w:szCs w:val="20"/>
        </w:rPr>
        <w:t>Pala ankuese PBDNJ, e ftuar në seancë nga Kryetari i KQZ, për të dhënë shpjegime rreth kërkimit të paraqitur,</w:t>
      </w:r>
      <w:r w:rsidRPr="002F421C">
        <w:rPr>
          <w:sz w:val="20"/>
          <w:szCs w:val="20"/>
        </w:rPr>
        <w:t xml:space="preserve"> </w:t>
      </w:r>
      <w:r>
        <w:rPr>
          <w:sz w:val="20"/>
          <w:szCs w:val="20"/>
        </w:rPr>
        <w:t>parashtroi se:</w:t>
      </w:r>
    </w:p>
    <w:p w:rsidR="00076B67" w:rsidRDefault="00076B67" w:rsidP="000E7B79">
      <w:pPr>
        <w:spacing w:line="360" w:lineRule="auto"/>
        <w:jc w:val="both"/>
        <w:rPr>
          <w:sz w:val="20"/>
          <w:szCs w:val="20"/>
        </w:rPr>
      </w:pPr>
      <w:r>
        <w:rPr>
          <w:sz w:val="20"/>
          <w:szCs w:val="20"/>
        </w:rPr>
        <w:t xml:space="preserve">Gjatë procesit të numërimit ka patur shkelje dhe kjo vërtetohet me faktin se në QV.nr.4241,4244,4251 numri i votave për kandidatët e PBDNJ ka qenë 0, në një kohë që vetë kandidatët për këshillin bashkiak kanë votuar pikërisht në këto qendra. Njëkohësisht vuri në dukje  shënimin e bërë nga anëtari i PBDNJ në Librin e Protokollit të KZAZ nr. 25. </w:t>
      </w:r>
    </w:p>
    <w:p w:rsidR="00076B67" w:rsidRDefault="00076B67" w:rsidP="000E7B79">
      <w:pPr>
        <w:spacing w:line="360" w:lineRule="auto"/>
        <w:jc w:val="both"/>
        <w:rPr>
          <w:sz w:val="20"/>
          <w:szCs w:val="20"/>
        </w:rPr>
      </w:pPr>
      <w:r>
        <w:rPr>
          <w:bCs/>
          <w:sz w:val="20"/>
          <w:szCs w:val="20"/>
        </w:rPr>
        <w:t>Pala e interesuar, Partia Demokratike përfaqësuar nga z. Njazi Kosovrasti, e ftuar në seancë për të dhënë shpjegime, iu referua gjatë  hetimit administrativ Tabelës Përmbledhëse të Rezultateve për Këshillin e Bashkisë të KZAZ nr. 25 të Qarkut Gjirokastër. Njëkohësisht parashtroi se: Procesi i numërimit në KZAZ nr. 25 është zhvilluar në mënyrë korrekte,</w:t>
      </w:r>
      <w:r>
        <w:rPr>
          <w:sz w:val="20"/>
          <w:szCs w:val="20"/>
        </w:rPr>
        <w:t xml:space="preserve"> pala ankuese nuk ka paraqitur </w:t>
      </w:r>
      <w:r w:rsidRPr="00235266">
        <w:rPr>
          <w:sz w:val="20"/>
          <w:szCs w:val="20"/>
        </w:rPr>
        <w:t>asnjë provë</w:t>
      </w:r>
      <w:r>
        <w:rPr>
          <w:sz w:val="20"/>
          <w:szCs w:val="20"/>
        </w:rPr>
        <w:t>,</w:t>
      </w:r>
      <w:r w:rsidRPr="00235266">
        <w:rPr>
          <w:sz w:val="20"/>
          <w:szCs w:val="20"/>
        </w:rPr>
        <w:t xml:space="preserve"> </w:t>
      </w:r>
      <w:r>
        <w:rPr>
          <w:sz w:val="20"/>
          <w:szCs w:val="20"/>
        </w:rPr>
        <w:t>ndaj kërkoi nga KQZ-ja rrëzimin ne kërkesës</w:t>
      </w:r>
      <w:r w:rsidRPr="00235266">
        <w:rPr>
          <w:sz w:val="20"/>
          <w:szCs w:val="20"/>
        </w:rPr>
        <w:t xml:space="preserve">.  </w:t>
      </w:r>
    </w:p>
    <w:p w:rsidR="00076B67" w:rsidRDefault="00076B67" w:rsidP="000E7B79">
      <w:pPr>
        <w:spacing w:line="360" w:lineRule="auto"/>
        <w:jc w:val="both"/>
        <w:rPr>
          <w:sz w:val="20"/>
          <w:szCs w:val="20"/>
        </w:rPr>
      </w:pPr>
      <w:r w:rsidRPr="007857AC">
        <w:rPr>
          <w:sz w:val="20"/>
          <w:szCs w:val="20"/>
        </w:rPr>
        <w:t xml:space="preserve">Pas paraqitjes së pretendimeve të palëve, për nevoja të hetimit administrativ, Komisioni Qendror i Zgjedhjeve </w:t>
      </w:r>
      <w:r>
        <w:rPr>
          <w:sz w:val="20"/>
          <w:szCs w:val="20"/>
        </w:rPr>
        <w:t>vendosi të administrohet si provë Libri i Protokollit të Mbledhjeve dhe Procesverbali i Konstatimeve</w:t>
      </w:r>
      <w:r w:rsidRPr="007857AC">
        <w:rPr>
          <w:sz w:val="20"/>
          <w:szCs w:val="20"/>
        </w:rPr>
        <w:t xml:space="preserve"> të KZAZ nr. 25</w:t>
      </w:r>
      <w:r>
        <w:rPr>
          <w:sz w:val="20"/>
          <w:szCs w:val="20"/>
        </w:rPr>
        <w:t>.</w:t>
      </w:r>
    </w:p>
    <w:p w:rsidR="00076B67" w:rsidRDefault="00076B67" w:rsidP="000E7B79">
      <w:pPr>
        <w:pStyle w:val="BodyText"/>
        <w:spacing w:line="360" w:lineRule="auto"/>
        <w:jc w:val="both"/>
        <w:rPr>
          <w:b w:val="0"/>
          <w:bCs/>
          <w:sz w:val="20"/>
          <w:szCs w:val="20"/>
        </w:rPr>
      </w:pPr>
      <w:r w:rsidRPr="00F67122">
        <w:rPr>
          <w:b w:val="0"/>
          <w:bCs/>
          <w:sz w:val="20"/>
          <w:szCs w:val="20"/>
        </w:rPr>
        <w:t xml:space="preserve">Nga analiza ligjore e provave të administruara gjatë shqyrtimit administrativ, pretendimeve dhe prapësimeve të palëve në këtë proces, KQZ konstatoi se: kërkesa ankimore e </w:t>
      </w:r>
      <w:r>
        <w:rPr>
          <w:b w:val="0"/>
          <w:bCs/>
          <w:sz w:val="20"/>
          <w:szCs w:val="20"/>
        </w:rPr>
        <w:t>paraqitur nga PBDNJ</w:t>
      </w:r>
      <w:r w:rsidRPr="00F67122">
        <w:rPr>
          <w:b w:val="0"/>
          <w:bCs/>
          <w:sz w:val="20"/>
          <w:szCs w:val="20"/>
          <w:lang w:val="sq-AL"/>
        </w:rPr>
        <w:t xml:space="preserve">, është e </w:t>
      </w:r>
      <w:r w:rsidRPr="00F67122">
        <w:rPr>
          <w:b w:val="0"/>
          <w:bCs/>
          <w:sz w:val="20"/>
          <w:szCs w:val="20"/>
        </w:rPr>
        <w:t xml:space="preserve"> pabazuar në prova dhe në ligj.</w:t>
      </w:r>
    </w:p>
    <w:p w:rsidR="00076B67" w:rsidRDefault="00076B67" w:rsidP="00235266">
      <w:pPr>
        <w:pStyle w:val="BodyText"/>
        <w:jc w:val="both"/>
        <w:rPr>
          <w:b w:val="0"/>
          <w:bCs/>
          <w:sz w:val="20"/>
          <w:szCs w:val="20"/>
        </w:rPr>
      </w:pPr>
    </w:p>
    <w:p w:rsidR="00076B67" w:rsidRDefault="00076B67" w:rsidP="003A029E">
      <w:pPr>
        <w:spacing w:line="360" w:lineRule="auto"/>
        <w:jc w:val="both"/>
        <w:rPr>
          <w:sz w:val="20"/>
          <w:szCs w:val="20"/>
        </w:rPr>
      </w:pPr>
      <w:r>
        <w:rPr>
          <w:sz w:val="20"/>
          <w:szCs w:val="20"/>
        </w:rPr>
        <w:t xml:space="preserve">Kërkesa për rinumërim dhe rivlerësim të votave </w:t>
      </w:r>
      <w:r w:rsidRPr="003B4338">
        <w:rPr>
          <w:sz w:val="20"/>
          <w:szCs w:val="20"/>
        </w:rPr>
        <w:t xml:space="preserve"> </w:t>
      </w:r>
      <w:r>
        <w:rPr>
          <w:sz w:val="20"/>
          <w:szCs w:val="20"/>
        </w:rPr>
        <w:t>në QV nr.</w:t>
      </w:r>
    </w:p>
    <w:p w:rsidR="00076B67" w:rsidRDefault="00076B67" w:rsidP="003A029E">
      <w:pPr>
        <w:spacing w:line="360" w:lineRule="auto"/>
        <w:jc w:val="both"/>
        <w:rPr>
          <w:sz w:val="20"/>
          <w:szCs w:val="20"/>
        </w:rPr>
      </w:pPr>
      <w:r w:rsidRPr="00DE2AA2">
        <w:rPr>
          <w:sz w:val="20"/>
          <w:szCs w:val="20"/>
        </w:rPr>
        <w:t>4234,4338,4241,4244,4247/1,4251,4254/1,4258,4235</w:t>
      </w:r>
      <w:r>
        <w:rPr>
          <w:sz w:val="20"/>
          <w:szCs w:val="20"/>
        </w:rPr>
        <w:t xml:space="preserve">, të KZAZ-së nr.25, bazuar në  nenin 138 të Kodit Zgjedhor,  duhet të mbështetet ne prova të cilat pasqyrojnë se gjatë procesit të numërimit dhe vlerësimit të votave sipas përcaktimeve të nenit 116, 119 të Kodit Zgjedhor ka patur shkelje të konstatuar për numërim jo të saktë të votave për çdo subjekt zgjedhor, ose gjatë vlerësimit të votave ka patur kundërshtim nga ndonjë prej anëtarëve të grupeve të numërimit apo vëzhguesve të subjekteve zgjedhore. Po sipas procedurave të përcaktuara në nenin 116, pika 6 dhe 118 të Kodit zgjedhor, këto kontestime duhet të pasqyrohen në dokumentacionin zgjedhor si kundër është Procesverbali i Konstatimit dhe Libri i Protokolit të mbledhjeve të KZAZ-së. Në këtë rast votat e kontestuara, në mbështetje të nenit 118 të Kodit Zgjedhor, duhet të futen në zarfin e fletëve të votimit të kontestuara. Nga verifikimi i dokumentacionit zgjedhor të administruar në cilësinë e provës gjatë  hetimit administrativ,rezultoi se Tabela Përmbledhëse e Rezultateve për kandidatët për Këshill të Bashkisë Gjirokastër, është e nënshkruar nga të gjithë komisionërët e KZAZ –së nr. 25 si dhe Vendimi nr.209/1 datë 12.95.2011 është miratuar me shumicë. Përsa i takon  shënimit në Librin e Protokollit nga  pëfaqësuesi i  PBDNJ, ai është bërë në mënyrë të përgjithshme se “konteston  dy kuti” pa dhënë asnjë specifikë se cilave kuti votimi iu referohej. </w:t>
      </w:r>
    </w:p>
    <w:p w:rsidR="00076B67" w:rsidRPr="000220AA" w:rsidRDefault="00076B67" w:rsidP="003A029E">
      <w:pPr>
        <w:spacing w:line="360" w:lineRule="auto"/>
        <w:jc w:val="both"/>
        <w:rPr>
          <w:sz w:val="20"/>
          <w:szCs w:val="20"/>
        </w:rPr>
      </w:pPr>
      <w:r>
        <w:rPr>
          <w:sz w:val="20"/>
          <w:szCs w:val="20"/>
        </w:rPr>
        <w:t>Në përfundim të hetimit administrativ</w:t>
      </w:r>
      <w:r w:rsidRPr="003A4785">
        <w:rPr>
          <w:b/>
          <w:sz w:val="20"/>
          <w:szCs w:val="20"/>
        </w:rPr>
        <w:t xml:space="preserve"> </w:t>
      </w:r>
      <w:r w:rsidRPr="000220AA">
        <w:rPr>
          <w:sz w:val="20"/>
          <w:szCs w:val="20"/>
        </w:rPr>
        <w:t xml:space="preserve">rezultoi se në dokumentacionin zgjedhor të administruar në cilësinë e provës, </w:t>
      </w:r>
      <w:r>
        <w:rPr>
          <w:sz w:val="20"/>
          <w:szCs w:val="20"/>
        </w:rPr>
        <w:t xml:space="preserve"> nuk gjendeshin prova dhe indicj</w:t>
      </w:r>
      <w:r w:rsidRPr="000220AA">
        <w:rPr>
          <w:sz w:val="20"/>
          <w:szCs w:val="20"/>
        </w:rPr>
        <w:t xml:space="preserve">e të mjaftueshme që KQZ të hetonte më tej. </w:t>
      </w:r>
    </w:p>
    <w:p w:rsidR="00076B67" w:rsidRDefault="00076B67" w:rsidP="003A029E">
      <w:pPr>
        <w:spacing w:line="360" w:lineRule="auto"/>
        <w:jc w:val="both"/>
        <w:rPr>
          <w:b/>
          <w:bCs/>
          <w:sz w:val="20"/>
          <w:szCs w:val="20"/>
        </w:rPr>
      </w:pPr>
      <w:r>
        <w:rPr>
          <w:sz w:val="20"/>
          <w:szCs w:val="20"/>
        </w:rPr>
        <w:t xml:space="preserve"> </w:t>
      </w:r>
    </w:p>
    <w:p w:rsidR="00076B67" w:rsidRDefault="00076B67" w:rsidP="003A029E">
      <w:pPr>
        <w:spacing w:line="360" w:lineRule="auto"/>
        <w:rPr>
          <w:sz w:val="20"/>
          <w:szCs w:val="20"/>
        </w:rPr>
      </w:pPr>
    </w:p>
    <w:p w:rsidR="00076B67" w:rsidRDefault="00076B67" w:rsidP="003A029E">
      <w:pPr>
        <w:spacing w:line="360" w:lineRule="auto"/>
        <w:jc w:val="both"/>
        <w:rPr>
          <w:sz w:val="20"/>
          <w:szCs w:val="20"/>
        </w:rPr>
      </w:pPr>
      <w:r>
        <w:rPr>
          <w:sz w:val="20"/>
          <w:szCs w:val="20"/>
        </w:rPr>
        <w:t xml:space="preserve">Për sa më sipër, Komisioni Qëndror i Zgjedhjeve, çmon se kërkesa ankimore nr.107 regj. </w:t>
      </w:r>
    </w:p>
    <w:p w:rsidR="00076B67" w:rsidRDefault="00076B67" w:rsidP="003A029E">
      <w:pPr>
        <w:spacing w:line="360" w:lineRule="auto"/>
        <w:jc w:val="both"/>
        <w:rPr>
          <w:sz w:val="20"/>
          <w:szCs w:val="20"/>
        </w:rPr>
      </w:pPr>
      <w:r>
        <w:rPr>
          <w:sz w:val="20"/>
          <w:szCs w:val="20"/>
        </w:rPr>
        <w:t xml:space="preserve">e depozituar nga PBDNJ, është e pa  bazuar në prova dhe në  ligj.   </w:t>
      </w:r>
    </w:p>
    <w:p w:rsidR="00076B67" w:rsidRDefault="00076B67" w:rsidP="003A029E">
      <w:pPr>
        <w:spacing w:line="360" w:lineRule="auto"/>
        <w:jc w:val="center"/>
        <w:rPr>
          <w:b/>
          <w:bCs/>
          <w:sz w:val="20"/>
          <w:szCs w:val="20"/>
        </w:rPr>
      </w:pPr>
    </w:p>
    <w:p w:rsidR="00076B67" w:rsidRDefault="00076B67" w:rsidP="003A029E">
      <w:pPr>
        <w:jc w:val="center"/>
        <w:rPr>
          <w:b/>
          <w:bCs/>
          <w:sz w:val="20"/>
          <w:szCs w:val="20"/>
        </w:rPr>
      </w:pPr>
    </w:p>
    <w:p w:rsidR="00076B67" w:rsidRDefault="00076B67" w:rsidP="003A029E">
      <w:pPr>
        <w:jc w:val="center"/>
        <w:rPr>
          <w:b/>
          <w:bCs/>
          <w:sz w:val="20"/>
          <w:szCs w:val="20"/>
        </w:rPr>
      </w:pPr>
      <w:r>
        <w:rPr>
          <w:b/>
          <w:bCs/>
          <w:sz w:val="20"/>
          <w:szCs w:val="20"/>
        </w:rPr>
        <w:t>PËR KËTO ARSYE</w:t>
      </w:r>
    </w:p>
    <w:p w:rsidR="00076B67" w:rsidRDefault="00076B67" w:rsidP="002D6098">
      <w:pPr>
        <w:jc w:val="both"/>
        <w:rPr>
          <w:sz w:val="20"/>
          <w:szCs w:val="20"/>
        </w:rPr>
      </w:pPr>
    </w:p>
    <w:p w:rsidR="00076B67" w:rsidRDefault="00076B67" w:rsidP="003A029E">
      <w:pPr>
        <w:spacing w:line="360" w:lineRule="auto"/>
        <w:jc w:val="both"/>
        <w:rPr>
          <w:sz w:val="20"/>
          <w:szCs w:val="20"/>
          <w:highlight w:val="lightGray"/>
        </w:rPr>
      </w:pPr>
      <w:r>
        <w:rPr>
          <w:sz w:val="20"/>
          <w:szCs w:val="20"/>
        </w:rPr>
        <w:t>Mbështetur në nenin 21, pika 1 dhe 17  nenet 116, 118 e në vijim, dhe nenin 143 pika 1 gërma a, të ligjit Nr. 10019, dat</w:t>
      </w:r>
      <w:r>
        <w:rPr>
          <w:bCs/>
          <w:sz w:val="20"/>
          <w:szCs w:val="20"/>
        </w:rPr>
        <w:t>ë 29.12.2008 , “Kodi Zgjedhor i Republikës së Shqipërisë”.</w:t>
      </w:r>
    </w:p>
    <w:p w:rsidR="00076B67" w:rsidRDefault="00076B67" w:rsidP="003A029E">
      <w:pPr>
        <w:widowControl w:val="0"/>
        <w:autoSpaceDE w:val="0"/>
        <w:autoSpaceDN w:val="0"/>
        <w:adjustRightInd w:val="0"/>
        <w:spacing w:line="360" w:lineRule="auto"/>
        <w:jc w:val="center"/>
        <w:rPr>
          <w:b/>
          <w:sz w:val="20"/>
          <w:szCs w:val="20"/>
          <w:lang w:val="it-IT"/>
        </w:rPr>
      </w:pPr>
    </w:p>
    <w:p w:rsidR="00076B67" w:rsidRDefault="00076B67" w:rsidP="003A029E">
      <w:pPr>
        <w:widowControl w:val="0"/>
        <w:autoSpaceDE w:val="0"/>
        <w:autoSpaceDN w:val="0"/>
        <w:adjustRightInd w:val="0"/>
        <w:rPr>
          <w:b/>
          <w:sz w:val="20"/>
          <w:szCs w:val="20"/>
          <w:lang w:val="it-IT"/>
        </w:rPr>
      </w:pPr>
    </w:p>
    <w:p w:rsidR="00076B67" w:rsidRDefault="00076B67" w:rsidP="003A029E">
      <w:pPr>
        <w:widowControl w:val="0"/>
        <w:autoSpaceDE w:val="0"/>
        <w:autoSpaceDN w:val="0"/>
        <w:adjustRightInd w:val="0"/>
        <w:ind w:left="2880" w:firstLine="720"/>
        <w:rPr>
          <w:b/>
          <w:bCs/>
          <w:sz w:val="20"/>
          <w:szCs w:val="20"/>
          <w:lang w:val="it-IT"/>
        </w:rPr>
      </w:pPr>
      <w:r>
        <w:rPr>
          <w:b/>
          <w:sz w:val="20"/>
          <w:szCs w:val="20"/>
          <w:lang w:val="it-IT"/>
        </w:rPr>
        <w:t xml:space="preserve">V E N D 0 S </w:t>
      </w:r>
      <w:r>
        <w:rPr>
          <w:b/>
          <w:bCs/>
          <w:sz w:val="20"/>
          <w:szCs w:val="20"/>
          <w:lang w:val="it-IT"/>
        </w:rPr>
        <w:t>I:</w:t>
      </w:r>
    </w:p>
    <w:p w:rsidR="00076B67" w:rsidRDefault="00076B67" w:rsidP="003A029E">
      <w:pPr>
        <w:widowControl w:val="0"/>
        <w:autoSpaceDE w:val="0"/>
        <w:autoSpaceDN w:val="0"/>
        <w:adjustRightInd w:val="0"/>
        <w:jc w:val="center"/>
        <w:rPr>
          <w:sz w:val="20"/>
          <w:szCs w:val="20"/>
          <w:lang w:val="it-IT"/>
        </w:rPr>
      </w:pPr>
    </w:p>
    <w:p w:rsidR="00076B67" w:rsidRDefault="00076B67" w:rsidP="003A029E">
      <w:pPr>
        <w:pStyle w:val="BodyText"/>
        <w:numPr>
          <w:ilvl w:val="0"/>
          <w:numId w:val="2"/>
        </w:numPr>
        <w:spacing w:line="360" w:lineRule="auto"/>
        <w:jc w:val="both"/>
        <w:rPr>
          <w:b w:val="0"/>
          <w:sz w:val="20"/>
          <w:szCs w:val="20"/>
        </w:rPr>
      </w:pPr>
      <w:r>
        <w:rPr>
          <w:b w:val="0"/>
          <w:sz w:val="20"/>
          <w:szCs w:val="20"/>
        </w:rPr>
        <w:t>Rrëzimin e kërkesës ankimore nr.107 të paraqitur nga PBDNJ.</w:t>
      </w:r>
    </w:p>
    <w:p w:rsidR="00076B67" w:rsidRDefault="00076B67" w:rsidP="003A029E">
      <w:pPr>
        <w:pStyle w:val="BodyText"/>
        <w:spacing w:line="360" w:lineRule="auto"/>
        <w:jc w:val="both"/>
        <w:rPr>
          <w:b w:val="0"/>
          <w:sz w:val="20"/>
          <w:szCs w:val="20"/>
        </w:rPr>
      </w:pPr>
    </w:p>
    <w:p w:rsidR="00076B67" w:rsidRPr="003A029E" w:rsidRDefault="00076B67" w:rsidP="003A029E">
      <w:pPr>
        <w:pStyle w:val="BodyText"/>
        <w:numPr>
          <w:ilvl w:val="0"/>
          <w:numId w:val="2"/>
        </w:numPr>
        <w:spacing w:line="360" w:lineRule="auto"/>
        <w:jc w:val="both"/>
        <w:rPr>
          <w:b w:val="0"/>
          <w:sz w:val="20"/>
          <w:szCs w:val="20"/>
        </w:rPr>
      </w:pPr>
      <w:r>
        <w:rPr>
          <w:b w:val="0"/>
          <w:sz w:val="20"/>
          <w:szCs w:val="20"/>
        </w:rPr>
        <w:t xml:space="preserve">Lënien në fuqi të </w:t>
      </w:r>
      <w:r>
        <w:rPr>
          <w:b w:val="0"/>
          <w:sz w:val="20"/>
          <w:szCs w:val="20"/>
          <w:lang w:val="sq-AL"/>
        </w:rPr>
        <w:t xml:space="preserve">vendimit nr. </w:t>
      </w:r>
      <w:r>
        <w:rPr>
          <w:b w:val="0"/>
          <w:sz w:val="20"/>
          <w:szCs w:val="20"/>
        </w:rPr>
        <w:t>209/1 datë 12.05.2011</w:t>
      </w:r>
      <w:r>
        <w:rPr>
          <w:b w:val="0"/>
          <w:sz w:val="20"/>
          <w:szCs w:val="20"/>
          <w:lang w:val="sq-AL"/>
        </w:rPr>
        <w:t xml:space="preserve"> të KZAZ– së </w:t>
      </w:r>
      <w:r>
        <w:rPr>
          <w:b w:val="0"/>
          <w:sz w:val="20"/>
          <w:szCs w:val="20"/>
        </w:rPr>
        <w:t>nr.25,</w:t>
      </w:r>
      <w:r>
        <w:rPr>
          <w:sz w:val="20"/>
          <w:szCs w:val="20"/>
        </w:rPr>
        <w:t xml:space="preserve"> </w:t>
      </w:r>
    </w:p>
    <w:p w:rsidR="00076B67" w:rsidRDefault="00076B67" w:rsidP="003A029E">
      <w:pPr>
        <w:pStyle w:val="BodyText"/>
        <w:spacing w:line="360" w:lineRule="auto"/>
        <w:ind w:left="720"/>
        <w:jc w:val="both"/>
        <w:rPr>
          <w:b w:val="0"/>
          <w:sz w:val="20"/>
          <w:szCs w:val="20"/>
        </w:rPr>
      </w:pPr>
      <w:r>
        <w:rPr>
          <w:b w:val="0"/>
          <w:sz w:val="20"/>
          <w:szCs w:val="20"/>
        </w:rPr>
        <w:t>“Për miratimin e Tabelës Përmbledhëse të Rezultatit për zgjedhjet për Këshillin e Bashkisë, Qarku Gjirokastër.</w:t>
      </w:r>
    </w:p>
    <w:p w:rsidR="00076B67" w:rsidRDefault="00076B67" w:rsidP="003A029E">
      <w:pPr>
        <w:pStyle w:val="ListParagraph"/>
        <w:spacing w:line="360" w:lineRule="auto"/>
        <w:jc w:val="both"/>
        <w:rPr>
          <w:b/>
          <w:sz w:val="20"/>
          <w:szCs w:val="20"/>
        </w:rPr>
      </w:pPr>
    </w:p>
    <w:p w:rsidR="00076B67" w:rsidRDefault="00076B67" w:rsidP="003A029E">
      <w:pPr>
        <w:pStyle w:val="BodyText"/>
        <w:numPr>
          <w:ilvl w:val="0"/>
          <w:numId w:val="2"/>
        </w:numPr>
        <w:spacing w:line="360" w:lineRule="auto"/>
        <w:jc w:val="both"/>
        <w:rPr>
          <w:b w:val="0"/>
          <w:sz w:val="20"/>
          <w:szCs w:val="20"/>
        </w:rPr>
      </w:pPr>
      <w:r>
        <w:rPr>
          <w:b w:val="0"/>
          <w:sz w:val="20"/>
          <w:szCs w:val="20"/>
        </w:rPr>
        <w:t>Ky vendim hyn në fuqi menjëherë.</w:t>
      </w:r>
    </w:p>
    <w:p w:rsidR="00076B67" w:rsidRDefault="00076B67" w:rsidP="003A029E">
      <w:pPr>
        <w:pStyle w:val="ListParagraph"/>
        <w:spacing w:line="360" w:lineRule="auto"/>
        <w:jc w:val="both"/>
        <w:rPr>
          <w:b/>
          <w:sz w:val="20"/>
          <w:szCs w:val="20"/>
        </w:rPr>
      </w:pPr>
    </w:p>
    <w:p w:rsidR="00076B67" w:rsidRDefault="00076B67" w:rsidP="003A029E">
      <w:pPr>
        <w:pStyle w:val="BodyText"/>
        <w:numPr>
          <w:ilvl w:val="0"/>
          <w:numId w:val="2"/>
        </w:numPr>
        <w:spacing w:line="360" w:lineRule="auto"/>
        <w:jc w:val="both"/>
        <w:rPr>
          <w:b w:val="0"/>
          <w:sz w:val="20"/>
          <w:szCs w:val="20"/>
        </w:rPr>
      </w:pPr>
      <w:r>
        <w:rPr>
          <w:b w:val="0"/>
          <w:sz w:val="20"/>
          <w:szCs w:val="20"/>
        </w:rPr>
        <w:t>Kundër këtij vendimi, mund të bëhet ankim në Kolegjin  Zgjedhor të Gjykatës së Apelit Tiranë, brenda pesë ditëve nga shpallja e tij.</w:t>
      </w:r>
    </w:p>
    <w:p w:rsidR="00076B67" w:rsidRDefault="00076B67" w:rsidP="003A029E">
      <w:pPr>
        <w:pStyle w:val="BodyText"/>
        <w:spacing w:line="360" w:lineRule="auto"/>
        <w:jc w:val="both"/>
        <w:rPr>
          <w:b w:val="0"/>
          <w:sz w:val="20"/>
          <w:szCs w:val="20"/>
        </w:rPr>
      </w:pPr>
    </w:p>
    <w:p w:rsidR="00076B67" w:rsidRDefault="00076B67" w:rsidP="002D6098">
      <w:pPr>
        <w:pStyle w:val="BodyText"/>
        <w:jc w:val="left"/>
        <w:rPr>
          <w:rFonts w:cs="Tahoma"/>
          <w:sz w:val="20"/>
          <w:szCs w:val="20"/>
          <w:lang w:val="sq-AL"/>
        </w:rPr>
      </w:pPr>
    </w:p>
    <w:p w:rsidR="00076B67" w:rsidRDefault="00076B67" w:rsidP="00FF10EC">
      <w:pPr>
        <w:pStyle w:val="BodyText"/>
        <w:spacing w:line="600" w:lineRule="auto"/>
        <w:jc w:val="left"/>
        <w:rPr>
          <w:rFonts w:cs="Tahoma"/>
          <w:lang w:val="sq-AL"/>
        </w:rPr>
      </w:pPr>
      <w:r>
        <w:rPr>
          <w:rFonts w:cs="Tahoma"/>
          <w:lang w:val="sq-AL"/>
        </w:rPr>
        <w:t xml:space="preserve">Arben           RISTANI </w:t>
      </w:r>
      <w:r>
        <w:rPr>
          <w:rFonts w:cs="Tahoma"/>
          <w:lang w:val="sq-AL"/>
        </w:rPr>
        <w:tab/>
      </w:r>
      <w:r>
        <w:rPr>
          <w:rFonts w:cs="Tahoma"/>
          <w:lang w:val="sq-AL"/>
        </w:rPr>
        <w:tab/>
        <w:t>Kryetar</w:t>
      </w:r>
    </w:p>
    <w:p w:rsidR="00076B67" w:rsidRDefault="00076B67" w:rsidP="00FF10EC">
      <w:pPr>
        <w:pStyle w:val="BodyText"/>
        <w:spacing w:line="600" w:lineRule="auto"/>
        <w:jc w:val="left"/>
        <w:rPr>
          <w:rFonts w:cs="Tahoma"/>
          <w:lang w:val="sq-AL"/>
        </w:rPr>
      </w:pPr>
      <w:r>
        <w:rPr>
          <w:rFonts w:cs="Tahoma"/>
          <w:lang w:val="pt-BR"/>
        </w:rPr>
        <w:t xml:space="preserve">Dëshira </w:t>
      </w:r>
      <w:r>
        <w:rPr>
          <w:rFonts w:cs="Tahoma"/>
          <w:lang w:val="pt-BR"/>
        </w:rPr>
        <w:tab/>
        <w:t xml:space="preserve">SUBASHI   </w:t>
      </w:r>
      <w:r>
        <w:rPr>
          <w:rFonts w:cs="Tahoma"/>
          <w:lang w:val="pt-BR"/>
        </w:rPr>
        <w:tab/>
      </w:r>
      <w:r>
        <w:rPr>
          <w:rFonts w:cs="Tahoma"/>
          <w:lang w:val="pt-BR"/>
        </w:rPr>
        <w:tab/>
        <w:t>Zv/kryetare</w:t>
      </w:r>
    </w:p>
    <w:p w:rsidR="00076B67" w:rsidRDefault="00076B67" w:rsidP="00FF10EC">
      <w:pPr>
        <w:pStyle w:val="BodyText"/>
        <w:spacing w:line="600" w:lineRule="auto"/>
        <w:jc w:val="left"/>
        <w:rPr>
          <w:rFonts w:cs="Tahoma"/>
          <w:lang w:val="pt-BR"/>
        </w:rPr>
      </w:pPr>
      <w:r>
        <w:rPr>
          <w:rFonts w:cs="Tahoma"/>
          <w:lang w:val="pt-BR"/>
        </w:rPr>
        <w:t xml:space="preserve">Artan </w:t>
      </w:r>
      <w:r>
        <w:rPr>
          <w:rFonts w:cs="Tahoma"/>
          <w:lang w:val="pt-BR"/>
        </w:rPr>
        <w:tab/>
        <w:t>LAZAJ</w:t>
      </w:r>
      <w:r>
        <w:rPr>
          <w:rFonts w:cs="Tahoma"/>
          <w:lang w:val="pt-BR"/>
        </w:rPr>
        <w:tab/>
      </w:r>
      <w:r>
        <w:rPr>
          <w:rFonts w:cs="Tahoma"/>
          <w:lang w:val="pt-BR"/>
        </w:rPr>
        <w:tab/>
        <w:t>Anëtar</w:t>
      </w:r>
    </w:p>
    <w:p w:rsidR="00076B67" w:rsidRDefault="00076B67" w:rsidP="00FF10EC">
      <w:pPr>
        <w:pStyle w:val="BodyText"/>
        <w:spacing w:line="600" w:lineRule="auto"/>
        <w:jc w:val="left"/>
        <w:rPr>
          <w:rFonts w:cs="Tahoma"/>
          <w:lang w:val="it-IT"/>
        </w:rPr>
      </w:pPr>
      <w:r>
        <w:rPr>
          <w:rFonts w:cs="Tahoma"/>
          <w:lang w:val="it-IT"/>
        </w:rPr>
        <w:t xml:space="preserve">Hysen </w:t>
      </w:r>
      <w:r>
        <w:rPr>
          <w:rFonts w:cs="Tahoma"/>
          <w:lang w:val="it-IT"/>
        </w:rPr>
        <w:tab/>
        <w:t>OSMANAJ</w:t>
      </w:r>
      <w:r>
        <w:rPr>
          <w:rFonts w:cs="Tahoma"/>
          <w:lang w:val="it-IT"/>
        </w:rPr>
        <w:tab/>
      </w:r>
      <w:r>
        <w:rPr>
          <w:rFonts w:cs="Tahoma"/>
          <w:lang w:val="it-IT"/>
        </w:rPr>
        <w:tab/>
        <w:t>Anëtar</w:t>
      </w:r>
    </w:p>
    <w:p w:rsidR="00076B67" w:rsidRDefault="00076B67" w:rsidP="00FF10EC">
      <w:pPr>
        <w:pStyle w:val="BodyText"/>
        <w:spacing w:line="600" w:lineRule="auto"/>
        <w:jc w:val="left"/>
        <w:rPr>
          <w:rFonts w:cs="Tahoma"/>
          <w:lang w:val="pt-BR"/>
        </w:rPr>
      </w:pPr>
      <w:r>
        <w:rPr>
          <w:rFonts w:cs="Tahoma"/>
          <w:lang w:val="pt-BR"/>
        </w:rPr>
        <w:t xml:space="preserve">Klement </w:t>
      </w:r>
      <w:r>
        <w:rPr>
          <w:rFonts w:cs="Tahoma"/>
          <w:lang w:val="pt-BR"/>
        </w:rPr>
        <w:tab/>
        <w:t>ZGURI</w:t>
      </w:r>
      <w:r>
        <w:rPr>
          <w:rFonts w:cs="Tahoma"/>
          <w:lang w:val="pt-BR"/>
        </w:rPr>
        <w:tab/>
      </w:r>
      <w:r>
        <w:rPr>
          <w:rFonts w:cs="Tahoma"/>
          <w:lang w:val="pt-BR"/>
        </w:rPr>
        <w:tab/>
        <w:t>Anëtar</w:t>
      </w:r>
    </w:p>
    <w:p w:rsidR="00076B67" w:rsidRDefault="00076B67" w:rsidP="00FF10EC">
      <w:pPr>
        <w:pStyle w:val="BodyText"/>
        <w:spacing w:line="600" w:lineRule="auto"/>
        <w:jc w:val="left"/>
        <w:rPr>
          <w:rFonts w:cs="Tahoma"/>
          <w:lang w:val="pt-BR"/>
        </w:rPr>
      </w:pPr>
      <w:r>
        <w:rPr>
          <w:rFonts w:cs="Tahoma"/>
          <w:lang w:val="pt-BR"/>
        </w:rPr>
        <w:t xml:space="preserve">Pandeli </w:t>
      </w:r>
      <w:r>
        <w:rPr>
          <w:rFonts w:cs="Tahoma"/>
          <w:lang w:val="pt-BR"/>
        </w:rPr>
        <w:tab/>
        <w:t>VARFI</w:t>
      </w:r>
      <w:r>
        <w:rPr>
          <w:rFonts w:cs="Tahoma"/>
          <w:lang w:val="pt-BR"/>
        </w:rPr>
        <w:tab/>
      </w:r>
      <w:r>
        <w:rPr>
          <w:rFonts w:cs="Tahoma"/>
          <w:lang w:val="pt-BR"/>
        </w:rPr>
        <w:tab/>
        <w:t>Anëtar</w:t>
      </w:r>
    </w:p>
    <w:p w:rsidR="00076B67" w:rsidRPr="00FF10EC" w:rsidRDefault="00076B67" w:rsidP="00FF10EC">
      <w:pPr>
        <w:pStyle w:val="BodyText"/>
        <w:spacing w:line="720" w:lineRule="auto"/>
        <w:jc w:val="left"/>
        <w:rPr>
          <w:lang w:val="sq-AL"/>
        </w:rPr>
      </w:pPr>
      <w:r>
        <w:t xml:space="preserve">Vera </w:t>
      </w:r>
      <w:r>
        <w:tab/>
      </w:r>
      <w:r>
        <w:tab/>
        <w:t>SHTJEFNI</w:t>
      </w:r>
      <w:r>
        <w:tab/>
      </w:r>
      <w:r>
        <w:tab/>
        <w:t>Anëtare</w:t>
      </w:r>
    </w:p>
    <w:sectPr w:rsidR="00076B67" w:rsidRPr="00FF10EC" w:rsidSect="000E7B79">
      <w:footerReference w:type="default" r:id="rId9"/>
      <w:pgSz w:w="12240" w:h="15840"/>
      <w:pgMar w:top="1440" w:right="1440" w:bottom="1440" w:left="1440" w:header="720" w:footer="4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67" w:rsidRDefault="00076B67">
      <w:r>
        <w:separator/>
      </w:r>
    </w:p>
  </w:endnote>
  <w:endnote w:type="continuationSeparator" w:id="0">
    <w:p w:rsidR="00076B67" w:rsidRDefault="00076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B67" w:rsidRDefault="00076B67" w:rsidP="000E7B79">
    <w:pPr>
      <w:pStyle w:val="Footer"/>
      <w:pBdr>
        <w:bottom w:val="single" w:sz="12" w:space="1" w:color="auto"/>
      </w:pBdr>
    </w:pPr>
    <w:r>
      <w:tab/>
    </w:r>
  </w:p>
  <w:p w:rsidR="00076B67" w:rsidRDefault="00076B67" w:rsidP="000E7B79">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2pt;width:54pt;height:53pt;z-index:-251656192">
          <v:imagedata r:id="rId1" o:title=""/>
        </v:shape>
      </w:pict>
    </w:r>
  </w:p>
  <w:p w:rsidR="00076B67" w:rsidRPr="00576C8F" w:rsidRDefault="00076B67" w:rsidP="000E7B79">
    <w:pPr>
      <w:pStyle w:val="Footer"/>
      <w:rPr>
        <w:sz w:val="16"/>
        <w:szCs w:val="16"/>
      </w:rPr>
    </w:pPr>
    <w:r w:rsidRPr="0096044A">
      <w:rPr>
        <w:b/>
        <w:sz w:val="16"/>
        <w:szCs w:val="16"/>
      </w:rPr>
      <w:t xml:space="preserve">                      </w:t>
    </w:r>
    <w:r>
      <w:rPr>
        <w:b/>
        <w:sz w:val="16"/>
        <w:szCs w:val="16"/>
      </w:rPr>
      <w:t xml:space="preserve">                 </w:t>
    </w:r>
    <w:r w:rsidRPr="0096044A">
      <w:rPr>
        <w:sz w:val="16"/>
        <w:szCs w:val="16"/>
      </w:rPr>
      <w:t>Nr.</w:t>
    </w:r>
    <w:r>
      <w:rPr>
        <w:sz w:val="16"/>
        <w:szCs w:val="16"/>
      </w:rPr>
      <w:t xml:space="preserve"> 704 </w:t>
    </w:r>
    <w:r w:rsidRPr="0096044A">
      <w:rPr>
        <w:sz w:val="16"/>
        <w:szCs w:val="16"/>
      </w:rPr>
      <w:t>i Vendimit</w:t>
    </w:r>
    <w:r w:rsidRPr="0096044A">
      <w:rPr>
        <w:sz w:val="16"/>
        <w:szCs w:val="16"/>
      </w:rPr>
      <w:tab/>
      <w:t xml:space="preserve">              Data </w:t>
    </w:r>
    <w:r>
      <w:rPr>
        <w:sz w:val="16"/>
        <w:szCs w:val="16"/>
      </w:rPr>
      <w:t>22</w:t>
    </w:r>
    <w:r w:rsidRPr="0096044A">
      <w:rPr>
        <w:sz w:val="16"/>
        <w:szCs w:val="16"/>
      </w:rPr>
      <w:t>.</w:t>
    </w:r>
    <w:r>
      <w:rPr>
        <w:sz w:val="16"/>
        <w:szCs w:val="16"/>
      </w:rPr>
      <w:t>05</w:t>
    </w:r>
    <w:r w:rsidRPr="0096044A">
      <w:rPr>
        <w:sz w:val="16"/>
        <w:szCs w:val="16"/>
      </w:rPr>
      <w:t>.</w:t>
    </w:r>
    <w:r>
      <w:rPr>
        <w:sz w:val="16"/>
        <w:szCs w:val="16"/>
      </w:rPr>
      <w:t>2011</w:t>
    </w:r>
    <w:r w:rsidRPr="0096044A">
      <w:rPr>
        <w:sz w:val="16"/>
        <w:szCs w:val="16"/>
      </w:rPr>
      <w:t xml:space="preserve"> e Vendimit</w:t>
    </w:r>
    <w:r>
      <w:rPr>
        <w:sz w:val="16"/>
        <w:szCs w:val="16"/>
      </w:rPr>
      <w:t xml:space="preserve">       Ora 10:00 e Vendimit</w:t>
    </w:r>
  </w:p>
  <w:p w:rsidR="00076B67" w:rsidRPr="0096044A" w:rsidRDefault="00076B67" w:rsidP="000E7B79">
    <w:pPr>
      <w:pStyle w:val="Footer"/>
      <w:rPr>
        <w:b/>
        <w:sz w:val="16"/>
        <w:szCs w:val="16"/>
      </w:rPr>
    </w:pPr>
  </w:p>
  <w:p w:rsidR="00076B67" w:rsidRDefault="00076B67" w:rsidP="000E7B79">
    <w:pPr>
      <w:pStyle w:val="Footer"/>
      <w:ind w:left="720"/>
      <w:jc w:val="center"/>
      <w:rPr>
        <w:sz w:val="16"/>
        <w:szCs w:val="16"/>
      </w:rPr>
    </w:pPr>
    <w:r>
      <w:rPr>
        <w:sz w:val="16"/>
        <w:szCs w:val="16"/>
      </w:rPr>
      <w:t xml:space="preserve">                 </w:t>
    </w:r>
    <w:r>
      <w:rPr>
        <w:sz w:val="16"/>
        <w:szCs w:val="16"/>
      </w:rPr>
      <w:tab/>
    </w:r>
    <w:r w:rsidRPr="000E7B79">
      <w:rPr>
        <w:sz w:val="16"/>
        <w:szCs w:val="16"/>
      </w:rPr>
      <w:t>Për shqyrtimin e kërkesës ankimore nr.107 të PBDNJ, për kundërshtimin e Vendimit</w:t>
    </w:r>
  </w:p>
  <w:p w:rsidR="00076B67" w:rsidRPr="000E7B79" w:rsidRDefault="00076B67" w:rsidP="000E7B79">
    <w:pPr>
      <w:pStyle w:val="Footer"/>
      <w:ind w:left="720"/>
      <w:jc w:val="center"/>
      <w:rPr>
        <w:sz w:val="16"/>
        <w:szCs w:val="16"/>
      </w:rPr>
    </w:pPr>
    <w:r>
      <w:rPr>
        <w:sz w:val="16"/>
        <w:szCs w:val="16"/>
      </w:rPr>
      <w:t xml:space="preserve">               </w:t>
    </w:r>
    <w:r w:rsidRPr="000E7B79">
      <w:rPr>
        <w:sz w:val="16"/>
        <w:szCs w:val="16"/>
      </w:rPr>
      <w:t>nr.209/1 date 12.05.2011,</w:t>
    </w:r>
    <w:r>
      <w:rPr>
        <w:sz w:val="16"/>
        <w:szCs w:val="16"/>
      </w:rPr>
      <w:t xml:space="preserve"> </w:t>
    </w:r>
    <w:r w:rsidRPr="000E7B79">
      <w:rPr>
        <w:sz w:val="16"/>
        <w:szCs w:val="16"/>
      </w:rPr>
      <w:t>të KZAZ –së nr.25, “Për miratimin e Tabel</w:t>
    </w:r>
    <w:r>
      <w:rPr>
        <w:sz w:val="16"/>
        <w:szCs w:val="16"/>
      </w:rPr>
      <w:t>ë</w:t>
    </w:r>
    <w:r w:rsidRPr="000E7B79">
      <w:rPr>
        <w:sz w:val="16"/>
        <w:szCs w:val="16"/>
      </w:rPr>
      <w:t xml:space="preserve">s </w:t>
    </w:r>
    <w:r>
      <w:rPr>
        <w:sz w:val="16"/>
        <w:szCs w:val="16"/>
      </w:rPr>
      <w:t>Përmbledhëse të R</w:t>
    </w:r>
    <w:r w:rsidRPr="000E7B79">
      <w:rPr>
        <w:sz w:val="16"/>
        <w:szCs w:val="16"/>
      </w:rPr>
      <w:t>ezultatit për zgjedhjet e Këshillit të Bashkisë Gjirokastër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67" w:rsidRDefault="00076B67">
      <w:r>
        <w:separator/>
      </w:r>
    </w:p>
  </w:footnote>
  <w:footnote w:type="continuationSeparator" w:id="0">
    <w:p w:rsidR="00076B67" w:rsidRDefault="00076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A57"/>
    <w:multiLevelType w:val="hybridMultilevel"/>
    <w:tmpl w:val="F7703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8E07C7"/>
    <w:multiLevelType w:val="hybridMultilevel"/>
    <w:tmpl w:val="38CC68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2F3E1284"/>
    <w:multiLevelType w:val="hybridMultilevel"/>
    <w:tmpl w:val="A900F57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4C052CD1"/>
    <w:multiLevelType w:val="hybridMultilevel"/>
    <w:tmpl w:val="BCC09D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9F0E53"/>
    <w:multiLevelType w:val="hybridMultilevel"/>
    <w:tmpl w:val="5496819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098"/>
    <w:rsid w:val="000220AA"/>
    <w:rsid w:val="00076B67"/>
    <w:rsid w:val="000E7B79"/>
    <w:rsid w:val="00137D47"/>
    <w:rsid w:val="00203322"/>
    <w:rsid w:val="00235266"/>
    <w:rsid w:val="002535AD"/>
    <w:rsid w:val="002D6098"/>
    <w:rsid w:val="002F421C"/>
    <w:rsid w:val="003A029E"/>
    <w:rsid w:val="003A4785"/>
    <w:rsid w:val="003B333A"/>
    <w:rsid w:val="003B4338"/>
    <w:rsid w:val="00502E7A"/>
    <w:rsid w:val="005508F8"/>
    <w:rsid w:val="00576C8F"/>
    <w:rsid w:val="005A4833"/>
    <w:rsid w:val="005E62B5"/>
    <w:rsid w:val="005F2B11"/>
    <w:rsid w:val="006D2689"/>
    <w:rsid w:val="0070039A"/>
    <w:rsid w:val="007224FF"/>
    <w:rsid w:val="007857AC"/>
    <w:rsid w:val="007D08A3"/>
    <w:rsid w:val="007E5315"/>
    <w:rsid w:val="00873B62"/>
    <w:rsid w:val="00914D31"/>
    <w:rsid w:val="00922FD8"/>
    <w:rsid w:val="0096044A"/>
    <w:rsid w:val="00A95A0A"/>
    <w:rsid w:val="00AE1655"/>
    <w:rsid w:val="00BD36BD"/>
    <w:rsid w:val="00BE379D"/>
    <w:rsid w:val="00C037FF"/>
    <w:rsid w:val="00C22265"/>
    <w:rsid w:val="00CC15B0"/>
    <w:rsid w:val="00CF6B44"/>
    <w:rsid w:val="00D41ECF"/>
    <w:rsid w:val="00D750C8"/>
    <w:rsid w:val="00DE2AA2"/>
    <w:rsid w:val="00E01C6F"/>
    <w:rsid w:val="00E12080"/>
    <w:rsid w:val="00E85157"/>
    <w:rsid w:val="00EA40E9"/>
    <w:rsid w:val="00F67122"/>
    <w:rsid w:val="00FF10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98"/>
    <w:rPr>
      <w:rFonts w:ascii="Verdana" w:eastAsia="MS Mincho" w:hAnsi="Verdana"/>
      <w:lang w:val="sq-AL"/>
    </w:rPr>
  </w:style>
  <w:style w:type="paragraph" w:styleId="Heading3">
    <w:name w:val="heading 3"/>
    <w:basedOn w:val="Normal"/>
    <w:next w:val="Normal"/>
    <w:link w:val="Heading3Char"/>
    <w:uiPriority w:val="99"/>
    <w:qFormat/>
    <w:rsid w:val="002D6098"/>
    <w:pPr>
      <w:keepNext/>
      <w:jc w:val="center"/>
      <w:outlineLvl w:val="2"/>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D6098"/>
    <w:rPr>
      <w:rFonts w:ascii="Verdana" w:eastAsia="MS Mincho" w:hAnsi="Verdana" w:cs="Times New Roman"/>
      <w:b/>
      <w:bCs/>
      <w:u w:val="single"/>
      <w:lang w:val="sq-AL"/>
    </w:rPr>
  </w:style>
  <w:style w:type="paragraph" w:styleId="BodyText">
    <w:name w:val="Body Text"/>
    <w:basedOn w:val="Normal"/>
    <w:link w:val="BodyTextChar"/>
    <w:uiPriority w:val="99"/>
    <w:rsid w:val="002D6098"/>
    <w:pPr>
      <w:jc w:val="center"/>
    </w:pPr>
    <w:rPr>
      <w:b/>
      <w:lang w:val="en-US"/>
    </w:rPr>
  </w:style>
  <w:style w:type="character" w:customStyle="1" w:styleId="BodyTextChar">
    <w:name w:val="Body Text Char"/>
    <w:basedOn w:val="DefaultParagraphFont"/>
    <w:link w:val="BodyText"/>
    <w:uiPriority w:val="99"/>
    <w:locked/>
    <w:rsid w:val="002D6098"/>
    <w:rPr>
      <w:rFonts w:ascii="Verdana" w:eastAsia="MS Mincho" w:hAnsi="Verdana" w:cs="Times New Roman"/>
      <w:b/>
    </w:rPr>
  </w:style>
  <w:style w:type="paragraph" w:styleId="ListParagraph">
    <w:name w:val="List Paragraph"/>
    <w:basedOn w:val="Normal"/>
    <w:uiPriority w:val="99"/>
    <w:qFormat/>
    <w:rsid w:val="002D6098"/>
    <w:pPr>
      <w:ind w:left="720"/>
      <w:contextualSpacing/>
    </w:pPr>
  </w:style>
  <w:style w:type="paragraph" w:styleId="Header">
    <w:name w:val="header"/>
    <w:basedOn w:val="Normal"/>
    <w:link w:val="HeaderChar"/>
    <w:uiPriority w:val="99"/>
    <w:rsid w:val="000E7B79"/>
    <w:pPr>
      <w:tabs>
        <w:tab w:val="center" w:pos="4320"/>
        <w:tab w:val="right" w:pos="8640"/>
      </w:tabs>
    </w:pPr>
  </w:style>
  <w:style w:type="character" w:customStyle="1" w:styleId="HeaderChar">
    <w:name w:val="Header Char"/>
    <w:basedOn w:val="DefaultParagraphFont"/>
    <w:link w:val="Header"/>
    <w:uiPriority w:val="99"/>
    <w:semiHidden/>
    <w:locked/>
    <w:rPr>
      <w:rFonts w:ascii="Verdana" w:eastAsia="MS Mincho" w:hAnsi="Verdana" w:cs="Times New Roman"/>
      <w:lang w:val="sq-AL"/>
    </w:rPr>
  </w:style>
  <w:style w:type="paragraph" w:styleId="Footer">
    <w:name w:val="footer"/>
    <w:basedOn w:val="Normal"/>
    <w:link w:val="FooterChar"/>
    <w:uiPriority w:val="99"/>
    <w:rsid w:val="000E7B79"/>
    <w:pPr>
      <w:tabs>
        <w:tab w:val="center" w:pos="4320"/>
        <w:tab w:val="right" w:pos="8640"/>
      </w:tabs>
    </w:pPr>
  </w:style>
  <w:style w:type="character" w:customStyle="1" w:styleId="FooterChar">
    <w:name w:val="Footer Char"/>
    <w:basedOn w:val="DefaultParagraphFont"/>
    <w:link w:val="Footer"/>
    <w:uiPriority w:val="99"/>
    <w:locked/>
    <w:rsid w:val="000E7B79"/>
    <w:rPr>
      <w:rFonts w:ascii="Verdana" w:eastAsia="MS Mincho" w:hAnsi="Verdana" w:cs="Times New Roman"/>
      <w:sz w:val="22"/>
      <w:szCs w:val="22"/>
      <w:lang w:val="sq-AL" w:eastAsia="en-US" w:bidi="ar-SA"/>
    </w:rPr>
  </w:style>
  <w:style w:type="paragraph" w:styleId="BalloonText">
    <w:name w:val="Balloon Text"/>
    <w:basedOn w:val="Normal"/>
    <w:link w:val="BalloonTextChar"/>
    <w:uiPriority w:val="99"/>
    <w:semiHidden/>
    <w:rsid w:val="007224F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eastAsia="MS Mincho" w:hAnsi="Times New Roman" w:cs="Times New Roman"/>
      <w:sz w:val="2"/>
      <w:lang w:val="sq-AL"/>
    </w:rPr>
  </w:style>
</w:styles>
</file>

<file path=word/webSettings.xml><?xml version="1.0" encoding="utf-8"?>
<w:webSettings xmlns:r="http://schemas.openxmlformats.org/officeDocument/2006/relationships" xmlns:w="http://schemas.openxmlformats.org/wordprocessingml/2006/main">
  <w:divs>
    <w:div w:id="344096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225</TotalTime>
  <Pages>5</Pages>
  <Words>1458</Words>
  <Characters>8316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Labe</cp:lastModifiedBy>
  <cp:revision>10</cp:revision>
  <cp:lastPrinted>2011-05-24T17:32:00Z</cp:lastPrinted>
  <dcterms:created xsi:type="dcterms:W3CDTF">2011-05-24T06:06:00Z</dcterms:created>
  <dcterms:modified xsi:type="dcterms:W3CDTF">2011-05-24T17:37:00Z</dcterms:modified>
</cp:coreProperties>
</file>